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91E5" w14:textId="77777777" w:rsidR="00A8795D" w:rsidRDefault="00A8795D" w:rsidP="00900C6F">
      <w:pPr>
        <w:pStyle w:val="Title"/>
      </w:pPr>
    </w:p>
    <w:p w14:paraId="327FC924" w14:textId="77777777" w:rsidR="00A8795D" w:rsidRDefault="00A8795D" w:rsidP="00900C6F">
      <w:pPr>
        <w:pStyle w:val="Title"/>
      </w:pPr>
    </w:p>
    <w:p w14:paraId="18573BB9" w14:textId="77777777" w:rsidR="00A8795D" w:rsidRDefault="00A8795D" w:rsidP="00900C6F">
      <w:pPr>
        <w:pStyle w:val="Title"/>
      </w:pPr>
    </w:p>
    <w:p w14:paraId="00C81BCD" w14:textId="77777777" w:rsidR="00A8795D" w:rsidRDefault="00A8795D" w:rsidP="00900C6F">
      <w:pPr>
        <w:pStyle w:val="Title"/>
      </w:pPr>
    </w:p>
    <w:p w14:paraId="6DE6B6FE" w14:textId="2F34BE37" w:rsidR="00900C6F" w:rsidRDefault="00A8795D" w:rsidP="00900C6F">
      <w:pPr>
        <w:pStyle w:val="Title"/>
      </w:pPr>
      <w:r>
        <w:t>State of Vermont</w:t>
      </w:r>
    </w:p>
    <w:p w14:paraId="15721009" w14:textId="53DDEAC2" w:rsidR="00A8795D" w:rsidRDefault="00A8795D" w:rsidP="00A8795D"/>
    <w:p w14:paraId="0383E4E1" w14:textId="65B81CF4" w:rsidR="00A8795D" w:rsidRDefault="00A8795D" w:rsidP="00A8795D">
      <w:pPr>
        <w:pStyle w:val="Title"/>
      </w:pPr>
      <w:r>
        <w:t>Essential Health Benefits</w:t>
      </w:r>
      <w:r w:rsidR="00FE53E5">
        <w:t xml:space="preserve"> Benchmark Plan</w:t>
      </w:r>
    </w:p>
    <w:p w14:paraId="3F12476A" w14:textId="3B4A8DB7" w:rsidR="00A8795D" w:rsidRDefault="00A8795D">
      <w:pPr>
        <w:spacing w:after="200" w:line="276" w:lineRule="auto"/>
      </w:pPr>
      <w:r>
        <w:br w:type="page"/>
      </w:r>
    </w:p>
    <w:sdt>
      <w:sdtPr>
        <w:rPr>
          <w:rFonts w:ascii="Times New Roman" w:eastAsia="Times New Roman" w:hAnsi="Times New Roman" w:cs="Times New Roman"/>
          <w:b w:val="0"/>
          <w:bCs w:val="0"/>
          <w:color w:val="auto"/>
          <w:sz w:val="24"/>
          <w:szCs w:val="24"/>
        </w:rPr>
        <w:id w:val="1373878277"/>
        <w:docPartObj>
          <w:docPartGallery w:val="Table of Contents"/>
          <w:docPartUnique/>
        </w:docPartObj>
      </w:sdtPr>
      <w:sdtEndPr>
        <w:rPr>
          <w:noProof/>
        </w:rPr>
      </w:sdtEndPr>
      <w:sdtContent>
        <w:p w14:paraId="1A9741CE" w14:textId="4D6CCD21" w:rsidR="003B0419" w:rsidRDefault="003B0419">
          <w:pPr>
            <w:pStyle w:val="TOCHeading"/>
          </w:pPr>
          <w:r>
            <w:t>Table of Contents</w:t>
          </w:r>
        </w:p>
        <w:p w14:paraId="5A84CEE4" w14:textId="2F92BF45" w:rsidR="00E32A88" w:rsidRDefault="003B0419">
          <w:pPr>
            <w:pStyle w:val="TOC1"/>
            <w:tabs>
              <w:tab w:val="left" w:pos="480"/>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98258344" w:history="1">
            <w:r w:rsidR="00E32A88" w:rsidRPr="00EA22D1">
              <w:rPr>
                <w:rStyle w:val="Hyperlink"/>
                <w:noProof/>
              </w:rPr>
              <w:t>I.</w:t>
            </w:r>
            <w:r w:rsidR="00E32A88">
              <w:rPr>
                <w:rFonts w:eastAsiaTheme="minorEastAsia" w:cstheme="minorBidi"/>
                <w:b w:val="0"/>
                <w:bCs w:val="0"/>
                <w:i w:val="0"/>
                <w:iCs w:val="0"/>
                <w:noProof/>
              </w:rPr>
              <w:tab/>
            </w:r>
            <w:r w:rsidR="00E32A88" w:rsidRPr="00EA22D1">
              <w:rPr>
                <w:rStyle w:val="Hyperlink"/>
                <w:noProof/>
              </w:rPr>
              <w:t>Summary and Scope of Coverage</w:t>
            </w:r>
            <w:r w:rsidR="00E32A88">
              <w:rPr>
                <w:noProof/>
                <w:webHidden/>
              </w:rPr>
              <w:tab/>
            </w:r>
            <w:r w:rsidR="00E32A88">
              <w:rPr>
                <w:noProof/>
                <w:webHidden/>
              </w:rPr>
              <w:fldChar w:fldCharType="begin"/>
            </w:r>
            <w:r w:rsidR="00E32A88">
              <w:rPr>
                <w:noProof/>
                <w:webHidden/>
              </w:rPr>
              <w:instrText xml:space="preserve"> PAGEREF _Toc98258344 \h </w:instrText>
            </w:r>
            <w:r w:rsidR="00E32A88">
              <w:rPr>
                <w:noProof/>
                <w:webHidden/>
              </w:rPr>
            </w:r>
            <w:r w:rsidR="00E32A88">
              <w:rPr>
                <w:noProof/>
                <w:webHidden/>
              </w:rPr>
              <w:fldChar w:fldCharType="separate"/>
            </w:r>
            <w:r w:rsidR="00B7577F">
              <w:rPr>
                <w:noProof/>
                <w:webHidden/>
              </w:rPr>
              <w:t>4</w:t>
            </w:r>
            <w:r w:rsidR="00E32A88">
              <w:rPr>
                <w:noProof/>
                <w:webHidden/>
              </w:rPr>
              <w:fldChar w:fldCharType="end"/>
            </w:r>
          </w:hyperlink>
        </w:p>
        <w:p w14:paraId="3401EDC6" w14:textId="15C05F6A" w:rsidR="00E32A88" w:rsidRDefault="00C903B8">
          <w:pPr>
            <w:pStyle w:val="TOC1"/>
            <w:tabs>
              <w:tab w:val="left" w:pos="480"/>
              <w:tab w:val="right" w:leader="dot" w:pos="9350"/>
            </w:tabs>
            <w:rPr>
              <w:rFonts w:eastAsiaTheme="minorEastAsia" w:cstheme="minorBidi"/>
              <w:b w:val="0"/>
              <w:bCs w:val="0"/>
              <w:i w:val="0"/>
              <w:iCs w:val="0"/>
              <w:noProof/>
            </w:rPr>
          </w:pPr>
          <w:hyperlink w:anchor="_Toc98258345" w:history="1">
            <w:r w:rsidR="00E32A88" w:rsidRPr="00EA22D1">
              <w:rPr>
                <w:rStyle w:val="Hyperlink"/>
                <w:noProof/>
              </w:rPr>
              <w:t>II.</w:t>
            </w:r>
            <w:r w:rsidR="00E32A88">
              <w:rPr>
                <w:rFonts w:eastAsiaTheme="minorEastAsia" w:cstheme="minorBidi"/>
                <w:b w:val="0"/>
                <w:bCs w:val="0"/>
                <w:i w:val="0"/>
                <w:iCs w:val="0"/>
                <w:noProof/>
              </w:rPr>
              <w:tab/>
            </w:r>
            <w:r w:rsidR="00E32A88" w:rsidRPr="00EA22D1">
              <w:rPr>
                <w:rStyle w:val="Hyperlink"/>
                <w:noProof/>
              </w:rPr>
              <w:t>Detail of Benefits</w:t>
            </w:r>
            <w:r w:rsidR="00E32A88">
              <w:rPr>
                <w:noProof/>
                <w:webHidden/>
              </w:rPr>
              <w:tab/>
            </w:r>
            <w:r w:rsidR="00E32A88">
              <w:rPr>
                <w:noProof/>
                <w:webHidden/>
              </w:rPr>
              <w:fldChar w:fldCharType="begin"/>
            </w:r>
            <w:r w:rsidR="00E32A88">
              <w:rPr>
                <w:noProof/>
                <w:webHidden/>
              </w:rPr>
              <w:instrText xml:space="preserve"> PAGEREF _Toc98258345 \h </w:instrText>
            </w:r>
            <w:r w:rsidR="00E32A88">
              <w:rPr>
                <w:noProof/>
                <w:webHidden/>
              </w:rPr>
            </w:r>
            <w:r w:rsidR="00E32A88">
              <w:rPr>
                <w:noProof/>
                <w:webHidden/>
              </w:rPr>
              <w:fldChar w:fldCharType="separate"/>
            </w:r>
            <w:r w:rsidR="00B7577F">
              <w:rPr>
                <w:noProof/>
                <w:webHidden/>
              </w:rPr>
              <w:t>4</w:t>
            </w:r>
            <w:r w:rsidR="00E32A88">
              <w:rPr>
                <w:noProof/>
                <w:webHidden/>
              </w:rPr>
              <w:fldChar w:fldCharType="end"/>
            </w:r>
          </w:hyperlink>
        </w:p>
        <w:p w14:paraId="490BA2D1" w14:textId="2E0B6B48" w:rsidR="00E32A88" w:rsidRDefault="00C903B8">
          <w:pPr>
            <w:pStyle w:val="TOC1"/>
            <w:tabs>
              <w:tab w:val="left" w:pos="480"/>
              <w:tab w:val="right" w:leader="dot" w:pos="9350"/>
            </w:tabs>
            <w:rPr>
              <w:rFonts w:eastAsiaTheme="minorEastAsia" w:cstheme="minorBidi"/>
              <w:b w:val="0"/>
              <w:bCs w:val="0"/>
              <w:i w:val="0"/>
              <w:iCs w:val="0"/>
              <w:noProof/>
            </w:rPr>
          </w:pPr>
          <w:hyperlink w:anchor="_Toc98258346" w:history="1">
            <w:r w:rsidR="00E32A88" w:rsidRPr="00EA22D1">
              <w:rPr>
                <w:rStyle w:val="Hyperlink"/>
                <w:noProof/>
              </w:rPr>
              <w:t>A.</w:t>
            </w:r>
            <w:r w:rsidR="00E32A88">
              <w:rPr>
                <w:rFonts w:eastAsiaTheme="minorEastAsia" w:cstheme="minorBidi"/>
                <w:b w:val="0"/>
                <w:bCs w:val="0"/>
                <w:i w:val="0"/>
                <w:iCs w:val="0"/>
                <w:noProof/>
              </w:rPr>
              <w:tab/>
            </w:r>
            <w:r w:rsidR="00E32A88" w:rsidRPr="00EA22D1">
              <w:rPr>
                <w:rStyle w:val="Hyperlink"/>
                <w:noProof/>
              </w:rPr>
              <w:t>Disclaimer</w:t>
            </w:r>
            <w:r w:rsidR="00E32A88">
              <w:rPr>
                <w:noProof/>
                <w:webHidden/>
              </w:rPr>
              <w:tab/>
            </w:r>
            <w:r w:rsidR="00E32A88">
              <w:rPr>
                <w:noProof/>
                <w:webHidden/>
              </w:rPr>
              <w:fldChar w:fldCharType="begin"/>
            </w:r>
            <w:r w:rsidR="00E32A88">
              <w:rPr>
                <w:noProof/>
                <w:webHidden/>
              </w:rPr>
              <w:instrText xml:space="preserve"> PAGEREF _Toc98258346 \h </w:instrText>
            </w:r>
            <w:r w:rsidR="00E32A88">
              <w:rPr>
                <w:noProof/>
                <w:webHidden/>
              </w:rPr>
            </w:r>
            <w:r w:rsidR="00E32A88">
              <w:rPr>
                <w:noProof/>
                <w:webHidden/>
              </w:rPr>
              <w:fldChar w:fldCharType="separate"/>
            </w:r>
            <w:r w:rsidR="00B7577F">
              <w:rPr>
                <w:noProof/>
                <w:webHidden/>
              </w:rPr>
              <w:t>4</w:t>
            </w:r>
            <w:r w:rsidR="00E32A88">
              <w:rPr>
                <w:noProof/>
                <w:webHidden/>
              </w:rPr>
              <w:fldChar w:fldCharType="end"/>
            </w:r>
          </w:hyperlink>
        </w:p>
        <w:p w14:paraId="5E71F641" w14:textId="5B5C4B90" w:rsidR="00E32A88" w:rsidRDefault="00C903B8">
          <w:pPr>
            <w:pStyle w:val="TOC1"/>
            <w:tabs>
              <w:tab w:val="left" w:pos="480"/>
              <w:tab w:val="right" w:leader="dot" w:pos="9350"/>
            </w:tabs>
            <w:rPr>
              <w:rFonts w:eastAsiaTheme="minorEastAsia" w:cstheme="minorBidi"/>
              <w:b w:val="0"/>
              <w:bCs w:val="0"/>
              <w:i w:val="0"/>
              <w:iCs w:val="0"/>
              <w:noProof/>
            </w:rPr>
          </w:pPr>
          <w:hyperlink w:anchor="_Toc98258347" w:history="1">
            <w:r w:rsidR="00E32A88" w:rsidRPr="00EA22D1">
              <w:rPr>
                <w:rStyle w:val="Hyperlink"/>
                <w:noProof/>
              </w:rPr>
              <w:t>B.</w:t>
            </w:r>
            <w:r w:rsidR="00E32A88">
              <w:rPr>
                <w:rFonts w:eastAsiaTheme="minorEastAsia" w:cstheme="minorBidi"/>
                <w:b w:val="0"/>
                <w:bCs w:val="0"/>
                <w:i w:val="0"/>
                <w:iCs w:val="0"/>
                <w:noProof/>
              </w:rPr>
              <w:tab/>
            </w:r>
            <w:r w:rsidR="00E32A88" w:rsidRPr="00EA22D1">
              <w:rPr>
                <w:rStyle w:val="Hyperlink"/>
                <w:noProof/>
              </w:rPr>
              <w:t>Covered Services</w:t>
            </w:r>
            <w:r w:rsidR="00E32A88">
              <w:rPr>
                <w:noProof/>
                <w:webHidden/>
              </w:rPr>
              <w:tab/>
            </w:r>
            <w:r w:rsidR="00E32A88">
              <w:rPr>
                <w:noProof/>
                <w:webHidden/>
              </w:rPr>
              <w:fldChar w:fldCharType="begin"/>
            </w:r>
            <w:r w:rsidR="00E32A88">
              <w:rPr>
                <w:noProof/>
                <w:webHidden/>
              </w:rPr>
              <w:instrText xml:space="preserve"> PAGEREF _Toc98258347 \h </w:instrText>
            </w:r>
            <w:r w:rsidR="00E32A88">
              <w:rPr>
                <w:noProof/>
                <w:webHidden/>
              </w:rPr>
            </w:r>
            <w:r w:rsidR="00E32A88">
              <w:rPr>
                <w:noProof/>
                <w:webHidden/>
              </w:rPr>
              <w:fldChar w:fldCharType="separate"/>
            </w:r>
            <w:r w:rsidR="00B7577F">
              <w:rPr>
                <w:noProof/>
                <w:webHidden/>
              </w:rPr>
              <w:t>5</w:t>
            </w:r>
            <w:r w:rsidR="00E32A88">
              <w:rPr>
                <w:noProof/>
                <w:webHidden/>
              </w:rPr>
              <w:fldChar w:fldCharType="end"/>
            </w:r>
          </w:hyperlink>
        </w:p>
        <w:p w14:paraId="5500FCA5" w14:textId="683711E5" w:rsidR="00E32A88" w:rsidRDefault="00C903B8">
          <w:pPr>
            <w:pStyle w:val="TOC2"/>
            <w:tabs>
              <w:tab w:val="left" w:pos="720"/>
              <w:tab w:val="right" w:leader="dot" w:pos="9350"/>
            </w:tabs>
            <w:rPr>
              <w:rFonts w:eastAsiaTheme="minorEastAsia" w:cstheme="minorBidi"/>
              <w:b w:val="0"/>
              <w:bCs w:val="0"/>
              <w:noProof/>
              <w:sz w:val="24"/>
              <w:szCs w:val="24"/>
            </w:rPr>
          </w:pPr>
          <w:hyperlink w:anchor="_Toc98258348" w:history="1">
            <w:r w:rsidR="00E32A88" w:rsidRPr="00EA22D1">
              <w:rPr>
                <w:rStyle w:val="Hyperlink"/>
                <w:noProof/>
              </w:rPr>
              <w:t>1.</w:t>
            </w:r>
            <w:r w:rsidR="00E32A88">
              <w:rPr>
                <w:rFonts w:eastAsiaTheme="minorEastAsia" w:cstheme="minorBidi"/>
                <w:b w:val="0"/>
                <w:bCs w:val="0"/>
                <w:noProof/>
                <w:sz w:val="24"/>
                <w:szCs w:val="24"/>
              </w:rPr>
              <w:tab/>
            </w:r>
            <w:r w:rsidR="00E32A88" w:rsidRPr="00EA22D1">
              <w:rPr>
                <w:rStyle w:val="Hyperlink"/>
                <w:noProof/>
              </w:rPr>
              <w:t>Preventive Services</w:t>
            </w:r>
            <w:r w:rsidR="00E32A88">
              <w:rPr>
                <w:noProof/>
                <w:webHidden/>
              </w:rPr>
              <w:tab/>
            </w:r>
            <w:r w:rsidR="00E32A88">
              <w:rPr>
                <w:noProof/>
                <w:webHidden/>
              </w:rPr>
              <w:fldChar w:fldCharType="begin"/>
            </w:r>
            <w:r w:rsidR="00E32A88">
              <w:rPr>
                <w:noProof/>
                <w:webHidden/>
              </w:rPr>
              <w:instrText xml:space="preserve"> PAGEREF _Toc98258348 \h </w:instrText>
            </w:r>
            <w:r w:rsidR="00E32A88">
              <w:rPr>
                <w:noProof/>
                <w:webHidden/>
              </w:rPr>
            </w:r>
            <w:r w:rsidR="00E32A88">
              <w:rPr>
                <w:noProof/>
                <w:webHidden/>
              </w:rPr>
              <w:fldChar w:fldCharType="separate"/>
            </w:r>
            <w:r w:rsidR="00B7577F">
              <w:rPr>
                <w:noProof/>
                <w:webHidden/>
              </w:rPr>
              <w:t>5</w:t>
            </w:r>
            <w:r w:rsidR="00E32A88">
              <w:rPr>
                <w:noProof/>
                <w:webHidden/>
              </w:rPr>
              <w:fldChar w:fldCharType="end"/>
            </w:r>
          </w:hyperlink>
        </w:p>
        <w:p w14:paraId="21E92866" w14:textId="2AA2FFCC" w:rsidR="00E32A88" w:rsidRDefault="00C903B8">
          <w:pPr>
            <w:pStyle w:val="TOC2"/>
            <w:tabs>
              <w:tab w:val="left" w:pos="720"/>
              <w:tab w:val="right" w:leader="dot" w:pos="9350"/>
            </w:tabs>
            <w:rPr>
              <w:rFonts w:eastAsiaTheme="minorEastAsia" w:cstheme="minorBidi"/>
              <w:b w:val="0"/>
              <w:bCs w:val="0"/>
              <w:noProof/>
              <w:sz w:val="24"/>
              <w:szCs w:val="24"/>
            </w:rPr>
          </w:pPr>
          <w:hyperlink w:anchor="_Toc98258349" w:history="1">
            <w:r w:rsidR="00E32A88" w:rsidRPr="00EA22D1">
              <w:rPr>
                <w:rStyle w:val="Hyperlink"/>
                <w:noProof/>
              </w:rPr>
              <w:t>2.</w:t>
            </w:r>
            <w:r w:rsidR="00E32A88">
              <w:rPr>
                <w:rFonts w:eastAsiaTheme="minorEastAsia" w:cstheme="minorBidi"/>
                <w:b w:val="0"/>
                <w:bCs w:val="0"/>
                <w:noProof/>
                <w:sz w:val="24"/>
                <w:szCs w:val="24"/>
              </w:rPr>
              <w:tab/>
            </w:r>
            <w:r w:rsidR="00E32A88" w:rsidRPr="00EA22D1">
              <w:rPr>
                <w:rStyle w:val="Hyperlink"/>
                <w:noProof/>
              </w:rPr>
              <w:t>Office Visits</w:t>
            </w:r>
            <w:r w:rsidR="00E32A88">
              <w:rPr>
                <w:noProof/>
                <w:webHidden/>
              </w:rPr>
              <w:tab/>
            </w:r>
            <w:r w:rsidR="00E32A88">
              <w:rPr>
                <w:noProof/>
                <w:webHidden/>
              </w:rPr>
              <w:fldChar w:fldCharType="begin"/>
            </w:r>
            <w:r w:rsidR="00E32A88">
              <w:rPr>
                <w:noProof/>
                <w:webHidden/>
              </w:rPr>
              <w:instrText xml:space="preserve"> PAGEREF _Toc98258349 \h </w:instrText>
            </w:r>
            <w:r w:rsidR="00E32A88">
              <w:rPr>
                <w:noProof/>
                <w:webHidden/>
              </w:rPr>
            </w:r>
            <w:r w:rsidR="00E32A88">
              <w:rPr>
                <w:noProof/>
                <w:webHidden/>
              </w:rPr>
              <w:fldChar w:fldCharType="separate"/>
            </w:r>
            <w:r w:rsidR="00B7577F">
              <w:rPr>
                <w:noProof/>
                <w:webHidden/>
              </w:rPr>
              <w:t>5</w:t>
            </w:r>
            <w:r w:rsidR="00E32A88">
              <w:rPr>
                <w:noProof/>
                <w:webHidden/>
              </w:rPr>
              <w:fldChar w:fldCharType="end"/>
            </w:r>
          </w:hyperlink>
        </w:p>
        <w:p w14:paraId="08BF9E76" w14:textId="7A36730E" w:rsidR="00E32A88" w:rsidRDefault="00C903B8">
          <w:pPr>
            <w:pStyle w:val="TOC2"/>
            <w:tabs>
              <w:tab w:val="left" w:pos="720"/>
              <w:tab w:val="right" w:leader="dot" w:pos="9350"/>
            </w:tabs>
            <w:rPr>
              <w:rFonts w:eastAsiaTheme="minorEastAsia" w:cstheme="minorBidi"/>
              <w:b w:val="0"/>
              <w:bCs w:val="0"/>
              <w:noProof/>
              <w:sz w:val="24"/>
              <w:szCs w:val="24"/>
            </w:rPr>
          </w:pPr>
          <w:hyperlink w:anchor="_Toc98258350" w:history="1">
            <w:r w:rsidR="00E32A88" w:rsidRPr="00EA22D1">
              <w:rPr>
                <w:rStyle w:val="Hyperlink"/>
                <w:noProof/>
              </w:rPr>
              <w:t>3.</w:t>
            </w:r>
            <w:r w:rsidR="00E32A88">
              <w:rPr>
                <w:rFonts w:eastAsiaTheme="minorEastAsia" w:cstheme="minorBidi"/>
                <w:b w:val="0"/>
                <w:bCs w:val="0"/>
                <w:noProof/>
                <w:sz w:val="24"/>
                <w:szCs w:val="24"/>
              </w:rPr>
              <w:tab/>
            </w:r>
            <w:r w:rsidR="00E32A88" w:rsidRPr="00EA22D1">
              <w:rPr>
                <w:rStyle w:val="Hyperlink"/>
                <w:noProof/>
              </w:rPr>
              <w:t>Abortion</w:t>
            </w:r>
            <w:r w:rsidR="00E32A88">
              <w:rPr>
                <w:noProof/>
                <w:webHidden/>
              </w:rPr>
              <w:tab/>
            </w:r>
            <w:r w:rsidR="00E32A88">
              <w:rPr>
                <w:noProof/>
                <w:webHidden/>
              </w:rPr>
              <w:fldChar w:fldCharType="begin"/>
            </w:r>
            <w:r w:rsidR="00E32A88">
              <w:rPr>
                <w:noProof/>
                <w:webHidden/>
              </w:rPr>
              <w:instrText xml:space="preserve"> PAGEREF _Toc98258350 \h </w:instrText>
            </w:r>
            <w:r w:rsidR="00E32A88">
              <w:rPr>
                <w:noProof/>
                <w:webHidden/>
              </w:rPr>
            </w:r>
            <w:r w:rsidR="00E32A88">
              <w:rPr>
                <w:noProof/>
                <w:webHidden/>
              </w:rPr>
              <w:fldChar w:fldCharType="separate"/>
            </w:r>
            <w:r w:rsidR="00B7577F">
              <w:rPr>
                <w:noProof/>
                <w:webHidden/>
              </w:rPr>
              <w:t>5</w:t>
            </w:r>
            <w:r w:rsidR="00E32A88">
              <w:rPr>
                <w:noProof/>
                <w:webHidden/>
              </w:rPr>
              <w:fldChar w:fldCharType="end"/>
            </w:r>
          </w:hyperlink>
        </w:p>
        <w:p w14:paraId="3A2EBA55" w14:textId="1F002A84" w:rsidR="00E32A88" w:rsidRDefault="00C903B8">
          <w:pPr>
            <w:pStyle w:val="TOC2"/>
            <w:tabs>
              <w:tab w:val="left" w:pos="720"/>
              <w:tab w:val="right" w:leader="dot" w:pos="9350"/>
            </w:tabs>
            <w:rPr>
              <w:rFonts w:eastAsiaTheme="minorEastAsia" w:cstheme="minorBidi"/>
              <w:b w:val="0"/>
              <w:bCs w:val="0"/>
              <w:noProof/>
              <w:sz w:val="24"/>
              <w:szCs w:val="24"/>
            </w:rPr>
          </w:pPr>
          <w:hyperlink w:anchor="_Toc98258351" w:history="1">
            <w:r w:rsidR="00E32A88" w:rsidRPr="00EA22D1">
              <w:rPr>
                <w:rStyle w:val="Hyperlink"/>
                <w:noProof/>
              </w:rPr>
              <w:t>4.</w:t>
            </w:r>
            <w:r w:rsidR="00E32A88">
              <w:rPr>
                <w:rFonts w:eastAsiaTheme="minorEastAsia" w:cstheme="minorBidi"/>
                <w:b w:val="0"/>
                <w:bCs w:val="0"/>
                <w:noProof/>
                <w:sz w:val="24"/>
                <w:szCs w:val="24"/>
              </w:rPr>
              <w:tab/>
            </w:r>
            <w:r w:rsidR="00E32A88" w:rsidRPr="00EA22D1">
              <w:rPr>
                <w:rStyle w:val="Hyperlink"/>
                <w:noProof/>
              </w:rPr>
              <w:t>Ambulance</w:t>
            </w:r>
            <w:r w:rsidR="00E32A88">
              <w:rPr>
                <w:noProof/>
                <w:webHidden/>
              </w:rPr>
              <w:tab/>
            </w:r>
            <w:r w:rsidR="00E32A88">
              <w:rPr>
                <w:noProof/>
                <w:webHidden/>
              </w:rPr>
              <w:fldChar w:fldCharType="begin"/>
            </w:r>
            <w:r w:rsidR="00E32A88">
              <w:rPr>
                <w:noProof/>
                <w:webHidden/>
              </w:rPr>
              <w:instrText xml:space="preserve"> PAGEREF _Toc98258351 \h </w:instrText>
            </w:r>
            <w:r w:rsidR="00E32A88">
              <w:rPr>
                <w:noProof/>
                <w:webHidden/>
              </w:rPr>
            </w:r>
            <w:r w:rsidR="00E32A88">
              <w:rPr>
                <w:noProof/>
                <w:webHidden/>
              </w:rPr>
              <w:fldChar w:fldCharType="separate"/>
            </w:r>
            <w:r w:rsidR="00B7577F">
              <w:rPr>
                <w:noProof/>
                <w:webHidden/>
              </w:rPr>
              <w:t>6</w:t>
            </w:r>
            <w:r w:rsidR="00E32A88">
              <w:rPr>
                <w:noProof/>
                <w:webHidden/>
              </w:rPr>
              <w:fldChar w:fldCharType="end"/>
            </w:r>
          </w:hyperlink>
        </w:p>
        <w:p w14:paraId="2DAF21D3" w14:textId="161DC1D0" w:rsidR="00E32A88" w:rsidRDefault="00C903B8">
          <w:pPr>
            <w:pStyle w:val="TOC2"/>
            <w:tabs>
              <w:tab w:val="left" w:pos="720"/>
              <w:tab w:val="right" w:leader="dot" w:pos="9350"/>
            </w:tabs>
            <w:rPr>
              <w:rFonts w:eastAsiaTheme="minorEastAsia" w:cstheme="minorBidi"/>
              <w:b w:val="0"/>
              <w:bCs w:val="0"/>
              <w:noProof/>
              <w:sz w:val="24"/>
              <w:szCs w:val="24"/>
            </w:rPr>
          </w:pPr>
          <w:hyperlink w:anchor="_Toc98258352" w:history="1">
            <w:r w:rsidR="00E32A88" w:rsidRPr="00EA22D1">
              <w:rPr>
                <w:rStyle w:val="Hyperlink"/>
                <w:noProof/>
              </w:rPr>
              <w:t>5.</w:t>
            </w:r>
            <w:r w:rsidR="00E32A88">
              <w:rPr>
                <w:rFonts w:eastAsiaTheme="minorEastAsia" w:cstheme="minorBidi"/>
                <w:b w:val="0"/>
                <w:bCs w:val="0"/>
                <w:noProof/>
                <w:sz w:val="24"/>
                <w:szCs w:val="24"/>
              </w:rPr>
              <w:tab/>
            </w:r>
            <w:r w:rsidR="00E32A88" w:rsidRPr="00EA22D1">
              <w:rPr>
                <w:rStyle w:val="Hyperlink"/>
                <w:noProof/>
              </w:rPr>
              <w:t>Autism Spectrum Disorder</w:t>
            </w:r>
            <w:r w:rsidR="00E32A88">
              <w:rPr>
                <w:noProof/>
                <w:webHidden/>
              </w:rPr>
              <w:tab/>
            </w:r>
            <w:r w:rsidR="00E32A88">
              <w:rPr>
                <w:noProof/>
                <w:webHidden/>
              </w:rPr>
              <w:fldChar w:fldCharType="begin"/>
            </w:r>
            <w:r w:rsidR="00E32A88">
              <w:rPr>
                <w:noProof/>
                <w:webHidden/>
              </w:rPr>
              <w:instrText xml:space="preserve"> PAGEREF _Toc98258352 \h </w:instrText>
            </w:r>
            <w:r w:rsidR="00E32A88">
              <w:rPr>
                <w:noProof/>
                <w:webHidden/>
              </w:rPr>
            </w:r>
            <w:r w:rsidR="00E32A88">
              <w:rPr>
                <w:noProof/>
                <w:webHidden/>
              </w:rPr>
              <w:fldChar w:fldCharType="separate"/>
            </w:r>
            <w:r w:rsidR="00B7577F">
              <w:rPr>
                <w:noProof/>
                <w:webHidden/>
              </w:rPr>
              <w:t>6</w:t>
            </w:r>
            <w:r w:rsidR="00E32A88">
              <w:rPr>
                <w:noProof/>
                <w:webHidden/>
              </w:rPr>
              <w:fldChar w:fldCharType="end"/>
            </w:r>
          </w:hyperlink>
        </w:p>
        <w:p w14:paraId="32B1786A" w14:textId="54EE4F65" w:rsidR="00E32A88" w:rsidRDefault="00C903B8">
          <w:pPr>
            <w:pStyle w:val="TOC2"/>
            <w:tabs>
              <w:tab w:val="left" w:pos="720"/>
              <w:tab w:val="right" w:leader="dot" w:pos="9350"/>
            </w:tabs>
            <w:rPr>
              <w:rFonts w:eastAsiaTheme="minorEastAsia" w:cstheme="minorBidi"/>
              <w:b w:val="0"/>
              <w:bCs w:val="0"/>
              <w:noProof/>
              <w:sz w:val="24"/>
              <w:szCs w:val="24"/>
            </w:rPr>
          </w:pPr>
          <w:hyperlink w:anchor="_Toc98258353" w:history="1">
            <w:r w:rsidR="00E32A88" w:rsidRPr="00EA22D1">
              <w:rPr>
                <w:rStyle w:val="Hyperlink"/>
                <w:noProof/>
              </w:rPr>
              <w:t>6.</w:t>
            </w:r>
            <w:r w:rsidR="00E32A88">
              <w:rPr>
                <w:rFonts w:eastAsiaTheme="minorEastAsia" w:cstheme="minorBidi"/>
                <w:b w:val="0"/>
                <w:bCs w:val="0"/>
                <w:noProof/>
                <w:sz w:val="24"/>
                <w:szCs w:val="24"/>
              </w:rPr>
              <w:tab/>
            </w:r>
            <w:r w:rsidR="00E32A88" w:rsidRPr="00EA22D1">
              <w:rPr>
                <w:rStyle w:val="Hyperlink"/>
                <w:noProof/>
              </w:rPr>
              <w:t>Bariatric Surgery</w:t>
            </w:r>
            <w:r w:rsidR="00E32A88">
              <w:rPr>
                <w:noProof/>
                <w:webHidden/>
              </w:rPr>
              <w:tab/>
            </w:r>
            <w:r w:rsidR="00E32A88">
              <w:rPr>
                <w:noProof/>
                <w:webHidden/>
              </w:rPr>
              <w:fldChar w:fldCharType="begin"/>
            </w:r>
            <w:r w:rsidR="00E32A88">
              <w:rPr>
                <w:noProof/>
                <w:webHidden/>
              </w:rPr>
              <w:instrText xml:space="preserve"> PAGEREF _Toc98258353 \h </w:instrText>
            </w:r>
            <w:r w:rsidR="00E32A88">
              <w:rPr>
                <w:noProof/>
                <w:webHidden/>
              </w:rPr>
            </w:r>
            <w:r w:rsidR="00E32A88">
              <w:rPr>
                <w:noProof/>
                <w:webHidden/>
              </w:rPr>
              <w:fldChar w:fldCharType="separate"/>
            </w:r>
            <w:r w:rsidR="00B7577F">
              <w:rPr>
                <w:noProof/>
                <w:webHidden/>
              </w:rPr>
              <w:t>6</w:t>
            </w:r>
            <w:r w:rsidR="00E32A88">
              <w:rPr>
                <w:noProof/>
                <w:webHidden/>
              </w:rPr>
              <w:fldChar w:fldCharType="end"/>
            </w:r>
          </w:hyperlink>
        </w:p>
        <w:p w14:paraId="5D654F66" w14:textId="2B4B2FC7" w:rsidR="00E32A88" w:rsidRDefault="00C903B8">
          <w:pPr>
            <w:pStyle w:val="TOC2"/>
            <w:tabs>
              <w:tab w:val="left" w:pos="720"/>
              <w:tab w:val="right" w:leader="dot" w:pos="9350"/>
            </w:tabs>
            <w:rPr>
              <w:rFonts w:eastAsiaTheme="minorEastAsia" w:cstheme="minorBidi"/>
              <w:b w:val="0"/>
              <w:bCs w:val="0"/>
              <w:noProof/>
              <w:sz w:val="24"/>
              <w:szCs w:val="24"/>
            </w:rPr>
          </w:pPr>
          <w:hyperlink w:anchor="_Toc98258354" w:history="1">
            <w:r w:rsidR="00E32A88" w:rsidRPr="00EA22D1">
              <w:rPr>
                <w:rStyle w:val="Hyperlink"/>
                <w:noProof/>
              </w:rPr>
              <w:t>8.</w:t>
            </w:r>
            <w:r w:rsidR="00E32A88">
              <w:rPr>
                <w:rFonts w:eastAsiaTheme="minorEastAsia" w:cstheme="minorBidi"/>
                <w:b w:val="0"/>
                <w:bCs w:val="0"/>
                <w:noProof/>
                <w:sz w:val="24"/>
                <w:szCs w:val="24"/>
              </w:rPr>
              <w:tab/>
            </w:r>
            <w:r w:rsidR="00E32A88" w:rsidRPr="00EA22D1">
              <w:rPr>
                <w:rStyle w:val="Hyperlink"/>
                <w:noProof/>
              </w:rPr>
              <w:t>Chiropractic Care</w:t>
            </w:r>
            <w:r w:rsidR="00E32A88">
              <w:rPr>
                <w:noProof/>
                <w:webHidden/>
              </w:rPr>
              <w:tab/>
            </w:r>
            <w:r w:rsidR="00E32A88">
              <w:rPr>
                <w:noProof/>
                <w:webHidden/>
              </w:rPr>
              <w:fldChar w:fldCharType="begin"/>
            </w:r>
            <w:r w:rsidR="00E32A88">
              <w:rPr>
                <w:noProof/>
                <w:webHidden/>
              </w:rPr>
              <w:instrText xml:space="preserve"> PAGEREF _Toc98258354 \h </w:instrText>
            </w:r>
            <w:r w:rsidR="00E32A88">
              <w:rPr>
                <w:noProof/>
                <w:webHidden/>
              </w:rPr>
            </w:r>
            <w:r w:rsidR="00E32A88">
              <w:rPr>
                <w:noProof/>
                <w:webHidden/>
              </w:rPr>
              <w:fldChar w:fldCharType="separate"/>
            </w:r>
            <w:r w:rsidR="00B7577F">
              <w:rPr>
                <w:noProof/>
                <w:webHidden/>
              </w:rPr>
              <w:t>7</w:t>
            </w:r>
            <w:r w:rsidR="00E32A88">
              <w:rPr>
                <w:noProof/>
                <w:webHidden/>
              </w:rPr>
              <w:fldChar w:fldCharType="end"/>
            </w:r>
          </w:hyperlink>
        </w:p>
        <w:p w14:paraId="12A3F48B" w14:textId="60176A0C" w:rsidR="00E32A88" w:rsidRDefault="00C903B8">
          <w:pPr>
            <w:pStyle w:val="TOC2"/>
            <w:tabs>
              <w:tab w:val="left" w:pos="720"/>
              <w:tab w:val="right" w:leader="dot" w:pos="9350"/>
            </w:tabs>
            <w:rPr>
              <w:rFonts w:eastAsiaTheme="minorEastAsia" w:cstheme="minorBidi"/>
              <w:b w:val="0"/>
              <w:bCs w:val="0"/>
              <w:noProof/>
              <w:sz w:val="24"/>
              <w:szCs w:val="24"/>
            </w:rPr>
          </w:pPr>
          <w:hyperlink w:anchor="_Toc98258355" w:history="1">
            <w:r w:rsidR="00E32A88" w:rsidRPr="00EA22D1">
              <w:rPr>
                <w:rStyle w:val="Hyperlink"/>
                <w:noProof/>
              </w:rPr>
              <w:t>9.</w:t>
            </w:r>
            <w:r w:rsidR="00E32A88">
              <w:rPr>
                <w:rFonts w:eastAsiaTheme="minorEastAsia" w:cstheme="minorBidi"/>
                <w:b w:val="0"/>
                <w:bCs w:val="0"/>
                <w:noProof/>
                <w:sz w:val="24"/>
                <w:szCs w:val="24"/>
              </w:rPr>
              <w:tab/>
            </w:r>
            <w:r w:rsidR="00E32A88" w:rsidRPr="00EA22D1">
              <w:rPr>
                <w:rStyle w:val="Hyperlink"/>
                <w:noProof/>
              </w:rPr>
              <w:t>Contraceptive Care and Sterilization</w:t>
            </w:r>
            <w:r w:rsidR="00E32A88">
              <w:rPr>
                <w:noProof/>
                <w:webHidden/>
              </w:rPr>
              <w:tab/>
            </w:r>
            <w:r w:rsidR="00E32A88">
              <w:rPr>
                <w:noProof/>
                <w:webHidden/>
              </w:rPr>
              <w:fldChar w:fldCharType="begin"/>
            </w:r>
            <w:r w:rsidR="00E32A88">
              <w:rPr>
                <w:noProof/>
                <w:webHidden/>
              </w:rPr>
              <w:instrText xml:space="preserve"> PAGEREF _Toc98258355 \h </w:instrText>
            </w:r>
            <w:r w:rsidR="00E32A88">
              <w:rPr>
                <w:noProof/>
                <w:webHidden/>
              </w:rPr>
            </w:r>
            <w:r w:rsidR="00E32A88">
              <w:rPr>
                <w:noProof/>
                <w:webHidden/>
              </w:rPr>
              <w:fldChar w:fldCharType="separate"/>
            </w:r>
            <w:r w:rsidR="00B7577F">
              <w:rPr>
                <w:noProof/>
                <w:webHidden/>
              </w:rPr>
              <w:t>8</w:t>
            </w:r>
            <w:r w:rsidR="00E32A88">
              <w:rPr>
                <w:noProof/>
                <w:webHidden/>
              </w:rPr>
              <w:fldChar w:fldCharType="end"/>
            </w:r>
          </w:hyperlink>
        </w:p>
        <w:p w14:paraId="36E92EF8" w14:textId="70AB9BCC" w:rsidR="00E32A88" w:rsidRDefault="00C903B8">
          <w:pPr>
            <w:pStyle w:val="TOC2"/>
            <w:tabs>
              <w:tab w:val="left" w:pos="960"/>
              <w:tab w:val="right" w:leader="dot" w:pos="9350"/>
            </w:tabs>
            <w:rPr>
              <w:rFonts w:eastAsiaTheme="minorEastAsia" w:cstheme="minorBidi"/>
              <w:b w:val="0"/>
              <w:bCs w:val="0"/>
              <w:noProof/>
              <w:sz w:val="24"/>
              <w:szCs w:val="24"/>
            </w:rPr>
          </w:pPr>
          <w:hyperlink w:anchor="_Toc98258356" w:history="1">
            <w:r w:rsidR="00E32A88" w:rsidRPr="00EA22D1">
              <w:rPr>
                <w:rStyle w:val="Hyperlink"/>
                <w:noProof/>
              </w:rPr>
              <w:t>10.</w:t>
            </w:r>
            <w:r w:rsidR="00E32A88">
              <w:rPr>
                <w:rFonts w:eastAsiaTheme="minorEastAsia" w:cstheme="minorBidi"/>
                <w:b w:val="0"/>
                <w:bCs w:val="0"/>
                <w:noProof/>
                <w:sz w:val="24"/>
                <w:szCs w:val="24"/>
              </w:rPr>
              <w:tab/>
            </w:r>
            <w:r w:rsidR="00E32A88" w:rsidRPr="00EA22D1">
              <w:rPr>
                <w:rStyle w:val="Hyperlink"/>
                <w:noProof/>
              </w:rPr>
              <w:t>Cosmetic and Reconstructive Procedures</w:t>
            </w:r>
            <w:r w:rsidR="00E32A88">
              <w:rPr>
                <w:noProof/>
                <w:webHidden/>
              </w:rPr>
              <w:tab/>
            </w:r>
            <w:r w:rsidR="00E32A88">
              <w:rPr>
                <w:noProof/>
                <w:webHidden/>
              </w:rPr>
              <w:fldChar w:fldCharType="begin"/>
            </w:r>
            <w:r w:rsidR="00E32A88">
              <w:rPr>
                <w:noProof/>
                <w:webHidden/>
              </w:rPr>
              <w:instrText xml:space="preserve"> PAGEREF _Toc98258356 \h </w:instrText>
            </w:r>
            <w:r w:rsidR="00E32A88">
              <w:rPr>
                <w:noProof/>
                <w:webHidden/>
              </w:rPr>
            </w:r>
            <w:r w:rsidR="00E32A88">
              <w:rPr>
                <w:noProof/>
                <w:webHidden/>
              </w:rPr>
              <w:fldChar w:fldCharType="separate"/>
            </w:r>
            <w:r w:rsidR="00B7577F">
              <w:rPr>
                <w:noProof/>
                <w:webHidden/>
              </w:rPr>
              <w:t>9</w:t>
            </w:r>
            <w:r w:rsidR="00E32A88">
              <w:rPr>
                <w:noProof/>
                <w:webHidden/>
              </w:rPr>
              <w:fldChar w:fldCharType="end"/>
            </w:r>
          </w:hyperlink>
        </w:p>
        <w:p w14:paraId="2ABBBBF5" w14:textId="3B66329C" w:rsidR="00E32A88" w:rsidRDefault="00C903B8">
          <w:pPr>
            <w:pStyle w:val="TOC2"/>
            <w:tabs>
              <w:tab w:val="left" w:pos="960"/>
              <w:tab w:val="right" w:leader="dot" w:pos="9350"/>
            </w:tabs>
            <w:rPr>
              <w:rFonts w:eastAsiaTheme="minorEastAsia" w:cstheme="minorBidi"/>
              <w:b w:val="0"/>
              <w:bCs w:val="0"/>
              <w:noProof/>
              <w:sz w:val="24"/>
              <w:szCs w:val="24"/>
            </w:rPr>
          </w:pPr>
          <w:hyperlink w:anchor="_Toc98258357" w:history="1">
            <w:r w:rsidR="00E32A88" w:rsidRPr="00EA22D1">
              <w:rPr>
                <w:rStyle w:val="Hyperlink"/>
                <w:noProof/>
              </w:rPr>
              <w:t>11.</w:t>
            </w:r>
            <w:r w:rsidR="00E32A88">
              <w:rPr>
                <w:rFonts w:eastAsiaTheme="minorEastAsia" w:cstheme="minorBidi"/>
                <w:b w:val="0"/>
                <w:bCs w:val="0"/>
                <w:noProof/>
                <w:sz w:val="24"/>
                <w:szCs w:val="24"/>
              </w:rPr>
              <w:tab/>
            </w:r>
            <w:r w:rsidR="00E32A88" w:rsidRPr="00EA22D1">
              <w:rPr>
                <w:rStyle w:val="Hyperlink"/>
                <w:noProof/>
              </w:rPr>
              <w:t>Craniofacial Disorders</w:t>
            </w:r>
            <w:r w:rsidR="00E32A88">
              <w:rPr>
                <w:noProof/>
                <w:webHidden/>
              </w:rPr>
              <w:tab/>
            </w:r>
            <w:r w:rsidR="00E32A88">
              <w:rPr>
                <w:noProof/>
                <w:webHidden/>
              </w:rPr>
              <w:fldChar w:fldCharType="begin"/>
            </w:r>
            <w:r w:rsidR="00E32A88">
              <w:rPr>
                <w:noProof/>
                <w:webHidden/>
              </w:rPr>
              <w:instrText xml:space="preserve"> PAGEREF _Toc98258357 \h </w:instrText>
            </w:r>
            <w:r w:rsidR="00E32A88">
              <w:rPr>
                <w:noProof/>
                <w:webHidden/>
              </w:rPr>
            </w:r>
            <w:r w:rsidR="00E32A88">
              <w:rPr>
                <w:noProof/>
                <w:webHidden/>
              </w:rPr>
              <w:fldChar w:fldCharType="separate"/>
            </w:r>
            <w:r w:rsidR="00B7577F">
              <w:rPr>
                <w:noProof/>
                <w:webHidden/>
              </w:rPr>
              <w:t>10</w:t>
            </w:r>
            <w:r w:rsidR="00E32A88">
              <w:rPr>
                <w:noProof/>
                <w:webHidden/>
              </w:rPr>
              <w:fldChar w:fldCharType="end"/>
            </w:r>
          </w:hyperlink>
        </w:p>
        <w:p w14:paraId="7F267400" w14:textId="3894A63A" w:rsidR="00E32A88" w:rsidRDefault="00C903B8">
          <w:pPr>
            <w:pStyle w:val="TOC2"/>
            <w:tabs>
              <w:tab w:val="left" w:pos="960"/>
              <w:tab w:val="right" w:leader="dot" w:pos="9350"/>
            </w:tabs>
            <w:rPr>
              <w:rFonts w:eastAsiaTheme="minorEastAsia" w:cstheme="minorBidi"/>
              <w:b w:val="0"/>
              <w:bCs w:val="0"/>
              <w:noProof/>
              <w:sz w:val="24"/>
              <w:szCs w:val="24"/>
            </w:rPr>
          </w:pPr>
          <w:hyperlink w:anchor="_Toc98258358" w:history="1">
            <w:r w:rsidR="00E32A88" w:rsidRPr="00EA22D1">
              <w:rPr>
                <w:rStyle w:val="Hyperlink"/>
                <w:noProof/>
              </w:rPr>
              <w:t>12.</w:t>
            </w:r>
            <w:r w:rsidR="00E32A88">
              <w:rPr>
                <w:rFonts w:eastAsiaTheme="minorEastAsia" w:cstheme="minorBidi"/>
                <w:b w:val="0"/>
                <w:bCs w:val="0"/>
                <w:noProof/>
                <w:sz w:val="24"/>
                <w:szCs w:val="24"/>
              </w:rPr>
              <w:tab/>
            </w:r>
            <w:r w:rsidR="00E32A88" w:rsidRPr="00EA22D1">
              <w:rPr>
                <w:rStyle w:val="Hyperlink"/>
                <w:noProof/>
              </w:rPr>
              <w:t>Dental Services</w:t>
            </w:r>
            <w:r w:rsidR="00E32A88">
              <w:rPr>
                <w:noProof/>
                <w:webHidden/>
              </w:rPr>
              <w:tab/>
            </w:r>
            <w:r w:rsidR="00E32A88">
              <w:rPr>
                <w:noProof/>
                <w:webHidden/>
              </w:rPr>
              <w:fldChar w:fldCharType="begin"/>
            </w:r>
            <w:r w:rsidR="00E32A88">
              <w:rPr>
                <w:noProof/>
                <w:webHidden/>
              </w:rPr>
              <w:instrText xml:space="preserve"> PAGEREF _Toc98258358 \h </w:instrText>
            </w:r>
            <w:r w:rsidR="00E32A88">
              <w:rPr>
                <w:noProof/>
                <w:webHidden/>
              </w:rPr>
            </w:r>
            <w:r w:rsidR="00E32A88">
              <w:rPr>
                <w:noProof/>
                <w:webHidden/>
              </w:rPr>
              <w:fldChar w:fldCharType="separate"/>
            </w:r>
            <w:r w:rsidR="00B7577F">
              <w:rPr>
                <w:noProof/>
                <w:webHidden/>
              </w:rPr>
              <w:t>10</w:t>
            </w:r>
            <w:r w:rsidR="00E32A88">
              <w:rPr>
                <w:noProof/>
                <w:webHidden/>
              </w:rPr>
              <w:fldChar w:fldCharType="end"/>
            </w:r>
          </w:hyperlink>
        </w:p>
        <w:p w14:paraId="013D2794" w14:textId="2972B7F0" w:rsidR="00E32A88" w:rsidRDefault="00C903B8">
          <w:pPr>
            <w:pStyle w:val="TOC2"/>
            <w:tabs>
              <w:tab w:val="left" w:pos="960"/>
              <w:tab w:val="right" w:leader="dot" w:pos="9350"/>
            </w:tabs>
            <w:rPr>
              <w:rFonts w:eastAsiaTheme="minorEastAsia" w:cstheme="minorBidi"/>
              <w:b w:val="0"/>
              <w:bCs w:val="0"/>
              <w:noProof/>
              <w:sz w:val="24"/>
              <w:szCs w:val="24"/>
            </w:rPr>
          </w:pPr>
          <w:hyperlink w:anchor="_Toc98258359" w:history="1">
            <w:r w:rsidR="00E32A88" w:rsidRPr="00EA22D1">
              <w:rPr>
                <w:rStyle w:val="Hyperlink"/>
                <w:noProof/>
              </w:rPr>
              <w:t>13.</w:t>
            </w:r>
            <w:r w:rsidR="00E32A88">
              <w:rPr>
                <w:rFonts w:eastAsiaTheme="minorEastAsia" w:cstheme="minorBidi"/>
                <w:b w:val="0"/>
                <w:bCs w:val="0"/>
                <w:noProof/>
                <w:sz w:val="24"/>
                <w:szCs w:val="24"/>
              </w:rPr>
              <w:tab/>
            </w:r>
            <w:r w:rsidR="00E32A88" w:rsidRPr="00EA22D1">
              <w:rPr>
                <w:rStyle w:val="Hyperlink"/>
                <w:noProof/>
              </w:rPr>
              <w:t>Diabetes Services</w:t>
            </w:r>
            <w:r w:rsidR="00E32A88">
              <w:rPr>
                <w:noProof/>
                <w:webHidden/>
              </w:rPr>
              <w:tab/>
            </w:r>
            <w:r w:rsidR="00E32A88">
              <w:rPr>
                <w:noProof/>
                <w:webHidden/>
              </w:rPr>
              <w:fldChar w:fldCharType="begin"/>
            </w:r>
            <w:r w:rsidR="00E32A88">
              <w:rPr>
                <w:noProof/>
                <w:webHidden/>
              </w:rPr>
              <w:instrText xml:space="preserve"> PAGEREF _Toc98258359 \h </w:instrText>
            </w:r>
            <w:r w:rsidR="00E32A88">
              <w:rPr>
                <w:noProof/>
                <w:webHidden/>
              </w:rPr>
            </w:r>
            <w:r w:rsidR="00E32A88">
              <w:rPr>
                <w:noProof/>
                <w:webHidden/>
              </w:rPr>
              <w:fldChar w:fldCharType="separate"/>
            </w:r>
            <w:r w:rsidR="00B7577F">
              <w:rPr>
                <w:noProof/>
                <w:webHidden/>
              </w:rPr>
              <w:t>11</w:t>
            </w:r>
            <w:r w:rsidR="00E32A88">
              <w:rPr>
                <w:noProof/>
                <w:webHidden/>
              </w:rPr>
              <w:fldChar w:fldCharType="end"/>
            </w:r>
          </w:hyperlink>
        </w:p>
        <w:p w14:paraId="22240ABF" w14:textId="7FF6BA78" w:rsidR="00E32A88" w:rsidRDefault="00C903B8">
          <w:pPr>
            <w:pStyle w:val="TOC2"/>
            <w:tabs>
              <w:tab w:val="left" w:pos="960"/>
              <w:tab w:val="right" w:leader="dot" w:pos="9350"/>
            </w:tabs>
            <w:rPr>
              <w:rFonts w:eastAsiaTheme="minorEastAsia" w:cstheme="minorBidi"/>
              <w:b w:val="0"/>
              <w:bCs w:val="0"/>
              <w:noProof/>
              <w:sz w:val="24"/>
              <w:szCs w:val="24"/>
            </w:rPr>
          </w:pPr>
          <w:hyperlink w:anchor="_Toc98258360" w:history="1">
            <w:r w:rsidR="00E32A88" w:rsidRPr="00EA22D1">
              <w:rPr>
                <w:rStyle w:val="Hyperlink"/>
                <w:noProof/>
              </w:rPr>
              <w:t>14.</w:t>
            </w:r>
            <w:r w:rsidR="00E32A88">
              <w:rPr>
                <w:rFonts w:eastAsiaTheme="minorEastAsia" w:cstheme="minorBidi"/>
                <w:b w:val="0"/>
                <w:bCs w:val="0"/>
                <w:noProof/>
                <w:sz w:val="24"/>
                <w:szCs w:val="24"/>
              </w:rPr>
              <w:tab/>
            </w:r>
            <w:r w:rsidR="00E32A88" w:rsidRPr="00EA22D1">
              <w:rPr>
                <w:rStyle w:val="Hyperlink"/>
                <w:noProof/>
              </w:rPr>
              <w:t>Diagnostic Tests</w:t>
            </w:r>
            <w:r w:rsidR="00E32A88">
              <w:rPr>
                <w:noProof/>
                <w:webHidden/>
              </w:rPr>
              <w:tab/>
            </w:r>
            <w:r w:rsidR="00E32A88">
              <w:rPr>
                <w:noProof/>
                <w:webHidden/>
              </w:rPr>
              <w:fldChar w:fldCharType="begin"/>
            </w:r>
            <w:r w:rsidR="00E32A88">
              <w:rPr>
                <w:noProof/>
                <w:webHidden/>
              </w:rPr>
              <w:instrText xml:space="preserve"> PAGEREF _Toc98258360 \h </w:instrText>
            </w:r>
            <w:r w:rsidR="00E32A88">
              <w:rPr>
                <w:noProof/>
                <w:webHidden/>
              </w:rPr>
            </w:r>
            <w:r w:rsidR="00E32A88">
              <w:rPr>
                <w:noProof/>
                <w:webHidden/>
              </w:rPr>
              <w:fldChar w:fldCharType="separate"/>
            </w:r>
            <w:r w:rsidR="00B7577F">
              <w:rPr>
                <w:noProof/>
                <w:webHidden/>
              </w:rPr>
              <w:t>12</w:t>
            </w:r>
            <w:r w:rsidR="00E32A88">
              <w:rPr>
                <w:noProof/>
                <w:webHidden/>
              </w:rPr>
              <w:fldChar w:fldCharType="end"/>
            </w:r>
          </w:hyperlink>
        </w:p>
        <w:p w14:paraId="5BBCFAC8" w14:textId="75E38F67" w:rsidR="00E32A88" w:rsidRDefault="00C903B8">
          <w:pPr>
            <w:pStyle w:val="TOC2"/>
            <w:tabs>
              <w:tab w:val="left" w:pos="960"/>
              <w:tab w:val="right" w:leader="dot" w:pos="9350"/>
            </w:tabs>
            <w:rPr>
              <w:rFonts w:eastAsiaTheme="minorEastAsia" w:cstheme="minorBidi"/>
              <w:b w:val="0"/>
              <w:bCs w:val="0"/>
              <w:noProof/>
              <w:sz w:val="24"/>
              <w:szCs w:val="24"/>
            </w:rPr>
          </w:pPr>
          <w:hyperlink w:anchor="_Toc98258361" w:history="1">
            <w:r w:rsidR="00E32A88" w:rsidRPr="00EA22D1">
              <w:rPr>
                <w:rStyle w:val="Hyperlink"/>
                <w:noProof/>
              </w:rPr>
              <w:t>15.</w:t>
            </w:r>
            <w:r w:rsidR="00E32A88">
              <w:rPr>
                <w:rFonts w:eastAsiaTheme="minorEastAsia" w:cstheme="minorBidi"/>
                <w:b w:val="0"/>
                <w:bCs w:val="0"/>
                <w:noProof/>
                <w:sz w:val="24"/>
                <w:szCs w:val="24"/>
              </w:rPr>
              <w:tab/>
            </w:r>
            <w:r w:rsidR="00E32A88" w:rsidRPr="00EA22D1">
              <w:rPr>
                <w:rStyle w:val="Hyperlink"/>
                <w:noProof/>
              </w:rPr>
              <w:t>Emergency Services</w:t>
            </w:r>
            <w:r w:rsidR="00E32A88">
              <w:rPr>
                <w:noProof/>
                <w:webHidden/>
              </w:rPr>
              <w:tab/>
            </w:r>
            <w:r w:rsidR="00E32A88">
              <w:rPr>
                <w:noProof/>
                <w:webHidden/>
              </w:rPr>
              <w:fldChar w:fldCharType="begin"/>
            </w:r>
            <w:r w:rsidR="00E32A88">
              <w:rPr>
                <w:noProof/>
                <w:webHidden/>
              </w:rPr>
              <w:instrText xml:space="preserve"> PAGEREF _Toc98258361 \h </w:instrText>
            </w:r>
            <w:r w:rsidR="00E32A88">
              <w:rPr>
                <w:noProof/>
                <w:webHidden/>
              </w:rPr>
            </w:r>
            <w:r w:rsidR="00E32A88">
              <w:rPr>
                <w:noProof/>
                <w:webHidden/>
              </w:rPr>
              <w:fldChar w:fldCharType="separate"/>
            </w:r>
            <w:r w:rsidR="00B7577F">
              <w:rPr>
                <w:noProof/>
                <w:webHidden/>
              </w:rPr>
              <w:t>12</w:t>
            </w:r>
            <w:r w:rsidR="00E32A88">
              <w:rPr>
                <w:noProof/>
                <w:webHidden/>
              </w:rPr>
              <w:fldChar w:fldCharType="end"/>
            </w:r>
          </w:hyperlink>
        </w:p>
        <w:p w14:paraId="7BEDB53D" w14:textId="6E2E5FB6" w:rsidR="00E32A88" w:rsidRDefault="00C903B8">
          <w:pPr>
            <w:pStyle w:val="TOC2"/>
            <w:tabs>
              <w:tab w:val="left" w:pos="960"/>
              <w:tab w:val="right" w:leader="dot" w:pos="9350"/>
            </w:tabs>
            <w:rPr>
              <w:rFonts w:eastAsiaTheme="minorEastAsia" w:cstheme="minorBidi"/>
              <w:b w:val="0"/>
              <w:bCs w:val="0"/>
              <w:noProof/>
              <w:sz w:val="24"/>
              <w:szCs w:val="24"/>
            </w:rPr>
          </w:pPr>
          <w:hyperlink w:anchor="_Toc98258362" w:history="1">
            <w:r w:rsidR="00E32A88" w:rsidRPr="00EA22D1">
              <w:rPr>
                <w:rStyle w:val="Hyperlink"/>
                <w:noProof/>
              </w:rPr>
              <w:t>16.</w:t>
            </w:r>
            <w:r w:rsidR="00E32A88">
              <w:rPr>
                <w:rFonts w:eastAsiaTheme="minorEastAsia" w:cstheme="minorBidi"/>
                <w:b w:val="0"/>
                <w:bCs w:val="0"/>
                <w:noProof/>
                <w:sz w:val="24"/>
                <w:szCs w:val="24"/>
              </w:rPr>
              <w:tab/>
            </w:r>
            <w:r w:rsidR="00E32A88" w:rsidRPr="00EA22D1">
              <w:rPr>
                <w:rStyle w:val="Hyperlink"/>
                <w:noProof/>
              </w:rPr>
              <w:t>Gender Dysphoria</w:t>
            </w:r>
            <w:r w:rsidR="00E32A88">
              <w:rPr>
                <w:noProof/>
                <w:webHidden/>
              </w:rPr>
              <w:tab/>
            </w:r>
            <w:r w:rsidR="00E32A88">
              <w:rPr>
                <w:noProof/>
                <w:webHidden/>
              </w:rPr>
              <w:fldChar w:fldCharType="begin"/>
            </w:r>
            <w:r w:rsidR="00E32A88">
              <w:rPr>
                <w:noProof/>
                <w:webHidden/>
              </w:rPr>
              <w:instrText xml:space="preserve"> PAGEREF _Toc98258362 \h </w:instrText>
            </w:r>
            <w:r w:rsidR="00E32A88">
              <w:rPr>
                <w:noProof/>
                <w:webHidden/>
              </w:rPr>
            </w:r>
            <w:r w:rsidR="00E32A88">
              <w:rPr>
                <w:noProof/>
                <w:webHidden/>
              </w:rPr>
              <w:fldChar w:fldCharType="separate"/>
            </w:r>
            <w:r w:rsidR="00B7577F">
              <w:rPr>
                <w:noProof/>
                <w:webHidden/>
              </w:rPr>
              <w:t>13</w:t>
            </w:r>
            <w:r w:rsidR="00E32A88">
              <w:rPr>
                <w:noProof/>
                <w:webHidden/>
              </w:rPr>
              <w:fldChar w:fldCharType="end"/>
            </w:r>
          </w:hyperlink>
        </w:p>
        <w:p w14:paraId="694EE0F1" w14:textId="0F8DE470" w:rsidR="00E32A88" w:rsidRDefault="00C903B8">
          <w:pPr>
            <w:pStyle w:val="TOC2"/>
            <w:tabs>
              <w:tab w:val="left" w:pos="960"/>
              <w:tab w:val="right" w:leader="dot" w:pos="9350"/>
            </w:tabs>
            <w:rPr>
              <w:rFonts w:eastAsiaTheme="minorEastAsia" w:cstheme="minorBidi"/>
              <w:b w:val="0"/>
              <w:bCs w:val="0"/>
              <w:noProof/>
              <w:sz w:val="24"/>
              <w:szCs w:val="24"/>
            </w:rPr>
          </w:pPr>
          <w:hyperlink w:anchor="_Toc98258363" w:history="1">
            <w:r w:rsidR="00E32A88" w:rsidRPr="00EA22D1">
              <w:rPr>
                <w:rStyle w:val="Hyperlink"/>
                <w:noProof/>
              </w:rPr>
              <w:t>17.</w:t>
            </w:r>
            <w:r w:rsidR="00E32A88">
              <w:rPr>
                <w:rFonts w:eastAsiaTheme="minorEastAsia" w:cstheme="minorBidi"/>
                <w:b w:val="0"/>
                <w:bCs w:val="0"/>
                <w:noProof/>
                <w:sz w:val="24"/>
                <w:szCs w:val="24"/>
              </w:rPr>
              <w:tab/>
            </w:r>
            <w:r w:rsidR="00E32A88" w:rsidRPr="00EA22D1">
              <w:rPr>
                <w:rStyle w:val="Hyperlink"/>
                <w:noProof/>
              </w:rPr>
              <w:t>Hearing Aids</w:t>
            </w:r>
            <w:r w:rsidR="00E32A88">
              <w:rPr>
                <w:noProof/>
                <w:webHidden/>
              </w:rPr>
              <w:tab/>
            </w:r>
            <w:r w:rsidR="00E32A88">
              <w:rPr>
                <w:noProof/>
                <w:webHidden/>
              </w:rPr>
              <w:fldChar w:fldCharType="begin"/>
            </w:r>
            <w:r w:rsidR="00E32A88">
              <w:rPr>
                <w:noProof/>
                <w:webHidden/>
              </w:rPr>
              <w:instrText xml:space="preserve"> PAGEREF _Toc98258363 \h </w:instrText>
            </w:r>
            <w:r w:rsidR="00E32A88">
              <w:rPr>
                <w:noProof/>
                <w:webHidden/>
              </w:rPr>
            </w:r>
            <w:r w:rsidR="00E32A88">
              <w:rPr>
                <w:noProof/>
                <w:webHidden/>
              </w:rPr>
              <w:fldChar w:fldCharType="separate"/>
            </w:r>
            <w:r w:rsidR="00B7577F">
              <w:rPr>
                <w:noProof/>
                <w:webHidden/>
              </w:rPr>
              <w:t>13</w:t>
            </w:r>
            <w:r w:rsidR="00E32A88">
              <w:rPr>
                <w:noProof/>
                <w:webHidden/>
              </w:rPr>
              <w:fldChar w:fldCharType="end"/>
            </w:r>
          </w:hyperlink>
        </w:p>
        <w:p w14:paraId="12185A17" w14:textId="698B45D1" w:rsidR="00E32A88" w:rsidRDefault="00C903B8">
          <w:pPr>
            <w:pStyle w:val="TOC2"/>
            <w:tabs>
              <w:tab w:val="left" w:pos="960"/>
              <w:tab w:val="right" w:leader="dot" w:pos="9350"/>
            </w:tabs>
            <w:rPr>
              <w:rFonts w:eastAsiaTheme="minorEastAsia" w:cstheme="minorBidi"/>
              <w:b w:val="0"/>
              <w:bCs w:val="0"/>
              <w:noProof/>
              <w:sz w:val="24"/>
              <w:szCs w:val="24"/>
            </w:rPr>
          </w:pPr>
          <w:hyperlink w:anchor="_Toc98258364" w:history="1">
            <w:r w:rsidR="00E32A88" w:rsidRPr="00EA22D1">
              <w:rPr>
                <w:rStyle w:val="Hyperlink"/>
                <w:noProof/>
              </w:rPr>
              <w:t>18.</w:t>
            </w:r>
            <w:r w:rsidR="00E32A88">
              <w:rPr>
                <w:rFonts w:eastAsiaTheme="minorEastAsia" w:cstheme="minorBidi"/>
                <w:b w:val="0"/>
                <w:bCs w:val="0"/>
                <w:noProof/>
                <w:sz w:val="24"/>
                <w:szCs w:val="24"/>
              </w:rPr>
              <w:tab/>
            </w:r>
            <w:r w:rsidR="00E32A88" w:rsidRPr="00EA22D1">
              <w:rPr>
                <w:rStyle w:val="Hyperlink"/>
                <w:noProof/>
              </w:rPr>
              <w:t>Home Care</w:t>
            </w:r>
            <w:r w:rsidR="00E32A88">
              <w:rPr>
                <w:noProof/>
                <w:webHidden/>
              </w:rPr>
              <w:tab/>
            </w:r>
            <w:r w:rsidR="00E32A88">
              <w:rPr>
                <w:noProof/>
                <w:webHidden/>
              </w:rPr>
              <w:fldChar w:fldCharType="begin"/>
            </w:r>
            <w:r w:rsidR="00E32A88">
              <w:rPr>
                <w:noProof/>
                <w:webHidden/>
              </w:rPr>
              <w:instrText xml:space="preserve"> PAGEREF _Toc98258364 \h </w:instrText>
            </w:r>
            <w:r w:rsidR="00E32A88">
              <w:rPr>
                <w:noProof/>
                <w:webHidden/>
              </w:rPr>
            </w:r>
            <w:r w:rsidR="00E32A88">
              <w:rPr>
                <w:noProof/>
                <w:webHidden/>
              </w:rPr>
              <w:fldChar w:fldCharType="separate"/>
            </w:r>
            <w:r w:rsidR="00B7577F">
              <w:rPr>
                <w:noProof/>
                <w:webHidden/>
              </w:rPr>
              <w:t>13</w:t>
            </w:r>
            <w:r w:rsidR="00E32A88">
              <w:rPr>
                <w:noProof/>
                <w:webHidden/>
              </w:rPr>
              <w:fldChar w:fldCharType="end"/>
            </w:r>
          </w:hyperlink>
        </w:p>
        <w:p w14:paraId="4B44E458" w14:textId="3457D793" w:rsidR="00E32A88" w:rsidRDefault="00C903B8">
          <w:pPr>
            <w:pStyle w:val="TOC2"/>
            <w:tabs>
              <w:tab w:val="left" w:pos="960"/>
              <w:tab w:val="right" w:leader="dot" w:pos="9350"/>
            </w:tabs>
            <w:rPr>
              <w:rFonts w:eastAsiaTheme="minorEastAsia" w:cstheme="minorBidi"/>
              <w:b w:val="0"/>
              <w:bCs w:val="0"/>
              <w:noProof/>
              <w:sz w:val="24"/>
              <w:szCs w:val="24"/>
            </w:rPr>
          </w:pPr>
          <w:hyperlink w:anchor="_Toc98258365" w:history="1">
            <w:r w:rsidR="00E32A88" w:rsidRPr="00EA22D1">
              <w:rPr>
                <w:rStyle w:val="Hyperlink"/>
                <w:noProof/>
              </w:rPr>
              <w:t>19.</w:t>
            </w:r>
            <w:r w:rsidR="00E32A88">
              <w:rPr>
                <w:rFonts w:eastAsiaTheme="minorEastAsia" w:cstheme="minorBidi"/>
                <w:b w:val="0"/>
                <w:bCs w:val="0"/>
                <w:noProof/>
                <w:sz w:val="24"/>
                <w:szCs w:val="24"/>
              </w:rPr>
              <w:tab/>
            </w:r>
            <w:r w:rsidR="00E32A88" w:rsidRPr="00EA22D1">
              <w:rPr>
                <w:rStyle w:val="Hyperlink"/>
                <w:noProof/>
              </w:rPr>
              <w:t>Hospice Care</w:t>
            </w:r>
            <w:r w:rsidR="00E32A88">
              <w:rPr>
                <w:noProof/>
                <w:webHidden/>
              </w:rPr>
              <w:tab/>
            </w:r>
            <w:r w:rsidR="00E32A88">
              <w:rPr>
                <w:noProof/>
                <w:webHidden/>
              </w:rPr>
              <w:fldChar w:fldCharType="begin"/>
            </w:r>
            <w:r w:rsidR="00E32A88">
              <w:rPr>
                <w:noProof/>
                <w:webHidden/>
              </w:rPr>
              <w:instrText xml:space="preserve"> PAGEREF _Toc98258365 \h </w:instrText>
            </w:r>
            <w:r w:rsidR="00E32A88">
              <w:rPr>
                <w:noProof/>
                <w:webHidden/>
              </w:rPr>
            </w:r>
            <w:r w:rsidR="00E32A88">
              <w:rPr>
                <w:noProof/>
                <w:webHidden/>
              </w:rPr>
              <w:fldChar w:fldCharType="separate"/>
            </w:r>
            <w:r w:rsidR="00B7577F">
              <w:rPr>
                <w:noProof/>
                <w:webHidden/>
              </w:rPr>
              <w:t>14</w:t>
            </w:r>
            <w:r w:rsidR="00E32A88">
              <w:rPr>
                <w:noProof/>
                <w:webHidden/>
              </w:rPr>
              <w:fldChar w:fldCharType="end"/>
            </w:r>
          </w:hyperlink>
        </w:p>
        <w:p w14:paraId="2CF8E274" w14:textId="7D7663BD" w:rsidR="00E32A88" w:rsidRDefault="00C903B8">
          <w:pPr>
            <w:pStyle w:val="TOC2"/>
            <w:tabs>
              <w:tab w:val="left" w:pos="960"/>
              <w:tab w:val="right" w:leader="dot" w:pos="9350"/>
            </w:tabs>
            <w:rPr>
              <w:rFonts w:eastAsiaTheme="minorEastAsia" w:cstheme="minorBidi"/>
              <w:b w:val="0"/>
              <w:bCs w:val="0"/>
              <w:noProof/>
              <w:sz w:val="24"/>
              <w:szCs w:val="24"/>
            </w:rPr>
          </w:pPr>
          <w:hyperlink w:anchor="_Toc98258366" w:history="1">
            <w:r w:rsidR="00E32A88" w:rsidRPr="00EA22D1">
              <w:rPr>
                <w:rStyle w:val="Hyperlink"/>
                <w:noProof/>
              </w:rPr>
              <w:t>20.</w:t>
            </w:r>
            <w:r w:rsidR="00E32A88">
              <w:rPr>
                <w:rFonts w:eastAsiaTheme="minorEastAsia" w:cstheme="minorBidi"/>
                <w:b w:val="0"/>
                <w:bCs w:val="0"/>
                <w:noProof/>
                <w:sz w:val="24"/>
                <w:szCs w:val="24"/>
              </w:rPr>
              <w:tab/>
            </w:r>
            <w:r w:rsidR="00E32A88" w:rsidRPr="00EA22D1">
              <w:rPr>
                <w:rStyle w:val="Hyperlink"/>
                <w:noProof/>
              </w:rPr>
              <w:t>Infertility Services</w:t>
            </w:r>
            <w:r w:rsidR="00E32A88">
              <w:rPr>
                <w:noProof/>
                <w:webHidden/>
              </w:rPr>
              <w:tab/>
            </w:r>
            <w:r w:rsidR="00E32A88">
              <w:rPr>
                <w:noProof/>
                <w:webHidden/>
              </w:rPr>
              <w:fldChar w:fldCharType="begin"/>
            </w:r>
            <w:r w:rsidR="00E32A88">
              <w:rPr>
                <w:noProof/>
                <w:webHidden/>
              </w:rPr>
              <w:instrText xml:space="preserve"> PAGEREF _Toc98258366 \h </w:instrText>
            </w:r>
            <w:r w:rsidR="00E32A88">
              <w:rPr>
                <w:noProof/>
                <w:webHidden/>
              </w:rPr>
            </w:r>
            <w:r w:rsidR="00E32A88">
              <w:rPr>
                <w:noProof/>
                <w:webHidden/>
              </w:rPr>
              <w:fldChar w:fldCharType="separate"/>
            </w:r>
            <w:r w:rsidR="00B7577F">
              <w:rPr>
                <w:noProof/>
                <w:webHidden/>
              </w:rPr>
              <w:t>15</w:t>
            </w:r>
            <w:r w:rsidR="00E32A88">
              <w:rPr>
                <w:noProof/>
                <w:webHidden/>
              </w:rPr>
              <w:fldChar w:fldCharType="end"/>
            </w:r>
          </w:hyperlink>
        </w:p>
        <w:p w14:paraId="631457DA" w14:textId="60A6DD9F" w:rsidR="00E32A88" w:rsidRDefault="00C903B8">
          <w:pPr>
            <w:pStyle w:val="TOC2"/>
            <w:tabs>
              <w:tab w:val="left" w:pos="960"/>
              <w:tab w:val="right" w:leader="dot" w:pos="9350"/>
            </w:tabs>
            <w:rPr>
              <w:rFonts w:eastAsiaTheme="minorEastAsia" w:cstheme="minorBidi"/>
              <w:b w:val="0"/>
              <w:bCs w:val="0"/>
              <w:noProof/>
              <w:sz w:val="24"/>
              <w:szCs w:val="24"/>
            </w:rPr>
          </w:pPr>
          <w:hyperlink w:anchor="_Toc98258367" w:history="1">
            <w:r w:rsidR="00E32A88" w:rsidRPr="00EA22D1">
              <w:rPr>
                <w:rStyle w:val="Hyperlink"/>
                <w:noProof/>
              </w:rPr>
              <w:t>21.</w:t>
            </w:r>
            <w:r w:rsidR="00E32A88">
              <w:rPr>
                <w:rFonts w:eastAsiaTheme="minorEastAsia" w:cstheme="minorBidi"/>
                <w:b w:val="0"/>
                <w:bCs w:val="0"/>
                <w:noProof/>
                <w:sz w:val="24"/>
                <w:szCs w:val="24"/>
              </w:rPr>
              <w:tab/>
            </w:r>
            <w:r w:rsidR="00E32A88" w:rsidRPr="00EA22D1">
              <w:rPr>
                <w:rStyle w:val="Hyperlink"/>
                <w:noProof/>
              </w:rPr>
              <w:t>Inpatient Care and Services</w:t>
            </w:r>
            <w:r w:rsidR="00E32A88">
              <w:rPr>
                <w:noProof/>
                <w:webHidden/>
              </w:rPr>
              <w:tab/>
            </w:r>
            <w:r w:rsidR="00E32A88">
              <w:rPr>
                <w:noProof/>
                <w:webHidden/>
              </w:rPr>
              <w:fldChar w:fldCharType="begin"/>
            </w:r>
            <w:r w:rsidR="00E32A88">
              <w:rPr>
                <w:noProof/>
                <w:webHidden/>
              </w:rPr>
              <w:instrText xml:space="preserve"> PAGEREF _Toc98258367 \h </w:instrText>
            </w:r>
            <w:r w:rsidR="00E32A88">
              <w:rPr>
                <w:noProof/>
                <w:webHidden/>
              </w:rPr>
            </w:r>
            <w:r w:rsidR="00E32A88">
              <w:rPr>
                <w:noProof/>
                <w:webHidden/>
              </w:rPr>
              <w:fldChar w:fldCharType="separate"/>
            </w:r>
            <w:r w:rsidR="00B7577F">
              <w:rPr>
                <w:noProof/>
                <w:webHidden/>
              </w:rPr>
              <w:t>15</w:t>
            </w:r>
            <w:r w:rsidR="00E32A88">
              <w:rPr>
                <w:noProof/>
                <w:webHidden/>
              </w:rPr>
              <w:fldChar w:fldCharType="end"/>
            </w:r>
          </w:hyperlink>
        </w:p>
        <w:p w14:paraId="1E7B2CA0" w14:textId="61625754" w:rsidR="00E32A88" w:rsidRDefault="00C903B8">
          <w:pPr>
            <w:pStyle w:val="TOC2"/>
            <w:tabs>
              <w:tab w:val="left" w:pos="960"/>
              <w:tab w:val="right" w:leader="dot" w:pos="9350"/>
            </w:tabs>
            <w:rPr>
              <w:rFonts w:eastAsiaTheme="minorEastAsia" w:cstheme="minorBidi"/>
              <w:b w:val="0"/>
              <w:bCs w:val="0"/>
              <w:noProof/>
              <w:sz w:val="24"/>
              <w:szCs w:val="24"/>
            </w:rPr>
          </w:pPr>
          <w:hyperlink w:anchor="_Toc98258368" w:history="1">
            <w:r w:rsidR="00E32A88" w:rsidRPr="00EA22D1">
              <w:rPr>
                <w:rStyle w:val="Hyperlink"/>
                <w:noProof/>
              </w:rPr>
              <w:t>22.</w:t>
            </w:r>
            <w:r w:rsidR="00E32A88">
              <w:rPr>
                <w:rFonts w:eastAsiaTheme="minorEastAsia" w:cstheme="minorBidi"/>
                <w:b w:val="0"/>
                <w:bCs w:val="0"/>
                <w:noProof/>
                <w:sz w:val="24"/>
                <w:szCs w:val="24"/>
              </w:rPr>
              <w:tab/>
            </w:r>
            <w:r w:rsidR="00E32A88" w:rsidRPr="00EA22D1">
              <w:rPr>
                <w:rStyle w:val="Hyperlink"/>
                <w:noProof/>
              </w:rPr>
              <w:t>Maternity and Newborn Services</w:t>
            </w:r>
            <w:r w:rsidR="00E32A88">
              <w:rPr>
                <w:noProof/>
                <w:webHidden/>
              </w:rPr>
              <w:tab/>
            </w:r>
            <w:r w:rsidR="00E32A88">
              <w:rPr>
                <w:noProof/>
                <w:webHidden/>
              </w:rPr>
              <w:fldChar w:fldCharType="begin"/>
            </w:r>
            <w:r w:rsidR="00E32A88">
              <w:rPr>
                <w:noProof/>
                <w:webHidden/>
              </w:rPr>
              <w:instrText xml:space="preserve"> PAGEREF _Toc98258368 \h </w:instrText>
            </w:r>
            <w:r w:rsidR="00E32A88">
              <w:rPr>
                <w:noProof/>
                <w:webHidden/>
              </w:rPr>
            </w:r>
            <w:r w:rsidR="00E32A88">
              <w:rPr>
                <w:noProof/>
                <w:webHidden/>
              </w:rPr>
              <w:fldChar w:fldCharType="separate"/>
            </w:r>
            <w:r w:rsidR="00B7577F">
              <w:rPr>
                <w:noProof/>
                <w:webHidden/>
              </w:rPr>
              <w:t>16</w:t>
            </w:r>
            <w:r w:rsidR="00E32A88">
              <w:rPr>
                <w:noProof/>
                <w:webHidden/>
              </w:rPr>
              <w:fldChar w:fldCharType="end"/>
            </w:r>
          </w:hyperlink>
        </w:p>
        <w:p w14:paraId="766BB536" w14:textId="37ECFFBE" w:rsidR="00E32A88" w:rsidRDefault="00C903B8">
          <w:pPr>
            <w:pStyle w:val="TOC2"/>
            <w:tabs>
              <w:tab w:val="left" w:pos="960"/>
              <w:tab w:val="right" w:leader="dot" w:pos="9350"/>
            </w:tabs>
            <w:rPr>
              <w:rFonts w:eastAsiaTheme="minorEastAsia" w:cstheme="minorBidi"/>
              <w:b w:val="0"/>
              <w:bCs w:val="0"/>
              <w:noProof/>
              <w:sz w:val="24"/>
              <w:szCs w:val="24"/>
            </w:rPr>
          </w:pPr>
          <w:hyperlink w:anchor="_Toc98258369" w:history="1">
            <w:r w:rsidR="00E32A88" w:rsidRPr="00EA22D1">
              <w:rPr>
                <w:rStyle w:val="Hyperlink"/>
                <w:noProof/>
              </w:rPr>
              <w:t>23.</w:t>
            </w:r>
            <w:r w:rsidR="00E32A88">
              <w:rPr>
                <w:rFonts w:eastAsiaTheme="minorEastAsia" w:cstheme="minorBidi"/>
                <w:b w:val="0"/>
                <w:bCs w:val="0"/>
                <w:noProof/>
                <w:sz w:val="24"/>
                <w:szCs w:val="24"/>
              </w:rPr>
              <w:tab/>
            </w:r>
            <w:r w:rsidR="00E32A88" w:rsidRPr="00EA22D1">
              <w:rPr>
                <w:rStyle w:val="Hyperlink"/>
                <w:noProof/>
              </w:rPr>
              <w:t>Medical Equipment and Supplies</w:t>
            </w:r>
            <w:r w:rsidR="00E32A88">
              <w:rPr>
                <w:noProof/>
                <w:webHidden/>
              </w:rPr>
              <w:tab/>
            </w:r>
            <w:r w:rsidR="00E32A88">
              <w:rPr>
                <w:noProof/>
                <w:webHidden/>
              </w:rPr>
              <w:fldChar w:fldCharType="begin"/>
            </w:r>
            <w:r w:rsidR="00E32A88">
              <w:rPr>
                <w:noProof/>
                <w:webHidden/>
              </w:rPr>
              <w:instrText xml:space="preserve"> PAGEREF _Toc98258369 \h </w:instrText>
            </w:r>
            <w:r w:rsidR="00E32A88">
              <w:rPr>
                <w:noProof/>
                <w:webHidden/>
              </w:rPr>
            </w:r>
            <w:r w:rsidR="00E32A88">
              <w:rPr>
                <w:noProof/>
                <w:webHidden/>
              </w:rPr>
              <w:fldChar w:fldCharType="separate"/>
            </w:r>
            <w:r w:rsidR="00B7577F">
              <w:rPr>
                <w:noProof/>
                <w:webHidden/>
              </w:rPr>
              <w:t>16</w:t>
            </w:r>
            <w:r w:rsidR="00E32A88">
              <w:rPr>
                <w:noProof/>
                <w:webHidden/>
              </w:rPr>
              <w:fldChar w:fldCharType="end"/>
            </w:r>
          </w:hyperlink>
        </w:p>
        <w:p w14:paraId="1D13D693" w14:textId="3C947DE4" w:rsidR="00E32A88" w:rsidRDefault="00C903B8">
          <w:pPr>
            <w:pStyle w:val="TOC2"/>
            <w:tabs>
              <w:tab w:val="left" w:pos="960"/>
              <w:tab w:val="right" w:leader="dot" w:pos="9350"/>
            </w:tabs>
            <w:rPr>
              <w:rFonts w:eastAsiaTheme="minorEastAsia" w:cstheme="minorBidi"/>
              <w:b w:val="0"/>
              <w:bCs w:val="0"/>
              <w:noProof/>
              <w:sz w:val="24"/>
              <w:szCs w:val="24"/>
            </w:rPr>
          </w:pPr>
          <w:hyperlink w:anchor="_Toc98258370" w:history="1">
            <w:r w:rsidR="00E32A88" w:rsidRPr="00EA22D1">
              <w:rPr>
                <w:rStyle w:val="Hyperlink"/>
                <w:noProof/>
              </w:rPr>
              <w:t>24.</w:t>
            </w:r>
            <w:r w:rsidR="00E32A88">
              <w:rPr>
                <w:rFonts w:eastAsiaTheme="minorEastAsia" w:cstheme="minorBidi"/>
                <w:b w:val="0"/>
                <w:bCs w:val="0"/>
                <w:noProof/>
                <w:sz w:val="24"/>
                <w:szCs w:val="24"/>
              </w:rPr>
              <w:tab/>
            </w:r>
            <w:r w:rsidR="00E32A88" w:rsidRPr="00EA22D1">
              <w:rPr>
                <w:rStyle w:val="Hyperlink"/>
                <w:noProof/>
              </w:rPr>
              <w:t>Mental Health Care</w:t>
            </w:r>
            <w:r w:rsidR="00E32A88">
              <w:rPr>
                <w:noProof/>
                <w:webHidden/>
              </w:rPr>
              <w:tab/>
            </w:r>
            <w:r w:rsidR="00E32A88">
              <w:rPr>
                <w:noProof/>
                <w:webHidden/>
              </w:rPr>
              <w:fldChar w:fldCharType="begin"/>
            </w:r>
            <w:r w:rsidR="00E32A88">
              <w:rPr>
                <w:noProof/>
                <w:webHidden/>
              </w:rPr>
              <w:instrText xml:space="preserve"> PAGEREF _Toc98258370 \h </w:instrText>
            </w:r>
            <w:r w:rsidR="00E32A88">
              <w:rPr>
                <w:noProof/>
                <w:webHidden/>
              </w:rPr>
            </w:r>
            <w:r w:rsidR="00E32A88">
              <w:rPr>
                <w:noProof/>
                <w:webHidden/>
              </w:rPr>
              <w:fldChar w:fldCharType="separate"/>
            </w:r>
            <w:r w:rsidR="00B7577F">
              <w:rPr>
                <w:noProof/>
                <w:webHidden/>
              </w:rPr>
              <w:t>19</w:t>
            </w:r>
            <w:r w:rsidR="00E32A88">
              <w:rPr>
                <w:noProof/>
                <w:webHidden/>
              </w:rPr>
              <w:fldChar w:fldCharType="end"/>
            </w:r>
          </w:hyperlink>
        </w:p>
        <w:p w14:paraId="1D1B85EB" w14:textId="68255CA3" w:rsidR="00E32A88" w:rsidRDefault="00C903B8">
          <w:pPr>
            <w:pStyle w:val="TOC2"/>
            <w:tabs>
              <w:tab w:val="left" w:pos="960"/>
              <w:tab w:val="right" w:leader="dot" w:pos="9350"/>
            </w:tabs>
            <w:rPr>
              <w:rFonts w:eastAsiaTheme="minorEastAsia" w:cstheme="minorBidi"/>
              <w:b w:val="0"/>
              <w:bCs w:val="0"/>
              <w:noProof/>
              <w:sz w:val="24"/>
              <w:szCs w:val="24"/>
            </w:rPr>
          </w:pPr>
          <w:hyperlink w:anchor="_Toc98258371" w:history="1">
            <w:r w:rsidR="00E32A88" w:rsidRPr="00EA22D1">
              <w:rPr>
                <w:rStyle w:val="Hyperlink"/>
                <w:noProof/>
              </w:rPr>
              <w:t>25.</w:t>
            </w:r>
            <w:r w:rsidR="00E32A88">
              <w:rPr>
                <w:rFonts w:eastAsiaTheme="minorEastAsia" w:cstheme="minorBidi"/>
                <w:b w:val="0"/>
                <w:bCs w:val="0"/>
                <w:noProof/>
                <w:sz w:val="24"/>
                <w:szCs w:val="24"/>
              </w:rPr>
              <w:tab/>
            </w:r>
            <w:r w:rsidR="00E32A88" w:rsidRPr="00EA22D1">
              <w:rPr>
                <w:rStyle w:val="Hyperlink"/>
                <w:noProof/>
              </w:rPr>
              <w:t>Naturopathic Services</w:t>
            </w:r>
            <w:r w:rsidR="00E32A88">
              <w:rPr>
                <w:noProof/>
                <w:webHidden/>
              </w:rPr>
              <w:tab/>
            </w:r>
            <w:r w:rsidR="00E32A88">
              <w:rPr>
                <w:noProof/>
                <w:webHidden/>
              </w:rPr>
              <w:fldChar w:fldCharType="begin"/>
            </w:r>
            <w:r w:rsidR="00E32A88">
              <w:rPr>
                <w:noProof/>
                <w:webHidden/>
              </w:rPr>
              <w:instrText xml:space="preserve"> PAGEREF _Toc98258371 \h </w:instrText>
            </w:r>
            <w:r w:rsidR="00E32A88">
              <w:rPr>
                <w:noProof/>
                <w:webHidden/>
              </w:rPr>
            </w:r>
            <w:r w:rsidR="00E32A88">
              <w:rPr>
                <w:noProof/>
                <w:webHidden/>
              </w:rPr>
              <w:fldChar w:fldCharType="separate"/>
            </w:r>
            <w:r w:rsidR="00B7577F">
              <w:rPr>
                <w:noProof/>
                <w:webHidden/>
              </w:rPr>
              <w:t>20</w:t>
            </w:r>
            <w:r w:rsidR="00E32A88">
              <w:rPr>
                <w:noProof/>
                <w:webHidden/>
              </w:rPr>
              <w:fldChar w:fldCharType="end"/>
            </w:r>
          </w:hyperlink>
        </w:p>
        <w:p w14:paraId="43ED4AE8" w14:textId="0310BBF6" w:rsidR="00E32A88" w:rsidRDefault="00C903B8">
          <w:pPr>
            <w:pStyle w:val="TOC2"/>
            <w:tabs>
              <w:tab w:val="left" w:pos="960"/>
              <w:tab w:val="right" w:leader="dot" w:pos="9350"/>
            </w:tabs>
            <w:rPr>
              <w:rFonts w:eastAsiaTheme="minorEastAsia" w:cstheme="minorBidi"/>
              <w:b w:val="0"/>
              <w:bCs w:val="0"/>
              <w:noProof/>
              <w:sz w:val="24"/>
              <w:szCs w:val="24"/>
            </w:rPr>
          </w:pPr>
          <w:hyperlink w:anchor="_Toc98258372" w:history="1">
            <w:r w:rsidR="00E32A88" w:rsidRPr="00EA22D1">
              <w:rPr>
                <w:rStyle w:val="Hyperlink"/>
                <w:noProof/>
              </w:rPr>
              <w:t>26.</w:t>
            </w:r>
            <w:r w:rsidR="00E32A88">
              <w:rPr>
                <w:rFonts w:eastAsiaTheme="minorEastAsia" w:cstheme="minorBidi"/>
                <w:b w:val="0"/>
                <w:bCs w:val="0"/>
                <w:noProof/>
                <w:sz w:val="24"/>
                <w:szCs w:val="24"/>
              </w:rPr>
              <w:tab/>
            </w:r>
            <w:r w:rsidR="00E32A88" w:rsidRPr="00EA22D1">
              <w:rPr>
                <w:rStyle w:val="Hyperlink"/>
                <w:noProof/>
              </w:rPr>
              <w:t>Nutritional Counseling</w:t>
            </w:r>
            <w:r w:rsidR="00E32A88">
              <w:rPr>
                <w:noProof/>
                <w:webHidden/>
              </w:rPr>
              <w:tab/>
            </w:r>
            <w:r w:rsidR="00E32A88">
              <w:rPr>
                <w:noProof/>
                <w:webHidden/>
              </w:rPr>
              <w:fldChar w:fldCharType="begin"/>
            </w:r>
            <w:r w:rsidR="00E32A88">
              <w:rPr>
                <w:noProof/>
                <w:webHidden/>
              </w:rPr>
              <w:instrText xml:space="preserve"> PAGEREF _Toc98258372 \h </w:instrText>
            </w:r>
            <w:r w:rsidR="00E32A88">
              <w:rPr>
                <w:noProof/>
                <w:webHidden/>
              </w:rPr>
            </w:r>
            <w:r w:rsidR="00E32A88">
              <w:rPr>
                <w:noProof/>
                <w:webHidden/>
              </w:rPr>
              <w:fldChar w:fldCharType="separate"/>
            </w:r>
            <w:r w:rsidR="00B7577F">
              <w:rPr>
                <w:noProof/>
                <w:webHidden/>
              </w:rPr>
              <w:t>20</w:t>
            </w:r>
            <w:r w:rsidR="00E32A88">
              <w:rPr>
                <w:noProof/>
                <w:webHidden/>
              </w:rPr>
              <w:fldChar w:fldCharType="end"/>
            </w:r>
          </w:hyperlink>
        </w:p>
        <w:p w14:paraId="015F8B83" w14:textId="2080BEF8" w:rsidR="00E32A88" w:rsidRDefault="00C903B8">
          <w:pPr>
            <w:pStyle w:val="TOC2"/>
            <w:tabs>
              <w:tab w:val="left" w:pos="960"/>
              <w:tab w:val="right" w:leader="dot" w:pos="9350"/>
            </w:tabs>
            <w:rPr>
              <w:rFonts w:eastAsiaTheme="minorEastAsia" w:cstheme="minorBidi"/>
              <w:b w:val="0"/>
              <w:bCs w:val="0"/>
              <w:noProof/>
              <w:sz w:val="24"/>
              <w:szCs w:val="24"/>
            </w:rPr>
          </w:pPr>
          <w:hyperlink w:anchor="_Toc98258373" w:history="1">
            <w:r w:rsidR="00E32A88" w:rsidRPr="00EA22D1">
              <w:rPr>
                <w:rStyle w:val="Hyperlink"/>
                <w:noProof/>
              </w:rPr>
              <w:t>27.</w:t>
            </w:r>
            <w:r w:rsidR="00E32A88">
              <w:rPr>
                <w:rFonts w:eastAsiaTheme="minorEastAsia" w:cstheme="minorBidi"/>
                <w:b w:val="0"/>
                <w:bCs w:val="0"/>
                <w:noProof/>
                <w:sz w:val="24"/>
                <w:szCs w:val="24"/>
              </w:rPr>
              <w:tab/>
            </w:r>
            <w:r w:rsidR="00E32A88" w:rsidRPr="00EA22D1">
              <w:rPr>
                <w:rStyle w:val="Hyperlink"/>
                <w:noProof/>
              </w:rPr>
              <w:t>Outpatient Care and Services</w:t>
            </w:r>
            <w:r w:rsidR="00E32A88">
              <w:rPr>
                <w:noProof/>
                <w:webHidden/>
              </w:rPr>
              <w:tab/>
            </w:r>
            <w:r w:rsidR="00E32A88">
              <w:rPr>
                <w:noProof/>
                <w:webHidden/>
              </w:rPr>
              <w:fldChar w:fldCharType="begin"/>
            </w:r>
            <w:r w:rsidR="00E32A88">
              <w:rPr>
                <w:noProof/>
                <w:webHidden/>
              </w:rPr>
              <w:instrText xml:space="preserve"> PAGEREF _Toc98258373 \h </w:instrText>
            </w:r>
            <w:r w:rsidR="00E32A88">
              <w:rPr>
                <w:noProof/>
                <w:webHidden/>
              </w:rPr>
            </w:r>
            <w:r w:rsidR="00E32A88">
              <w:rPr>
                <w:noProof/>
                <w:webHidden/>
              </w:rPr>
              <w:fldChar w:fldCharType="separate"/>
            </w:r>
            <w:r w:rsidR="00B7577F">
              <w:rPr>
                <w:noProof/>
                <w:webHidden/>
              </w:rPr>
              <w:t>20</w:t>
            </w:r>
            <w:r w:rsidR="00E32A88">
              <w:rPr>
                <w:noProof/>
                <w:webHidden/>
              </w:rPr>
              <w:fldChar w:fldCharType="end"/>
            </w:r>
          </w:hyperlink>
        </w:p>
        <w:p w14:paraId="4977E347" w14:textId="3B2ED2BF" w:rsidR="00E32A88" w:rsidRDefault="00C903B8">
          <w:pPr>
            <w:pStyle w:val="TOC2"/>
            <w:tabs>
              <w:tab w:val="left" w:pos="960"/>
              <w:tab w:val="right" w:leader="dot" w:pos="9350"/>
            </w:tabs>
            <w:rPr>
              <w:rFonts w:eastAsiaTheme="minorEastAsia" w:cstheme="minorBidi"/>
              <w:b w:val="0"/>
              <w:bCs w:val="0"/>
              <w:noProof/>
              <w:sz w:val="24"/>
              <w:szCs w:val="24"/>
            </w:rPr>
          </w:pPr>
          <w:hyperlink w:anchor="_Toc98258374" w:history="1">
            <w:r w:rsidR="00E32A88" w:rsidRPr="00EA22D1">
              <w:rPr>
                <w:rStyle w:val="Hyperlink"/>
                <w:noProof/>
              </w:rPr>
              <w:t>28.</w:t>
            </w:r>
            <w:r w:rsidR="00E32A88">
              <w:rPr>
                <w:rFonts w:eastAsiaTheme="minorEastAsia" w:cstheme="minorBidi"/>
                <w:b w:val="0"/>
                <w:bCs w:val="0"/>
                <w:noProof/>
                <w:sz w:val="24"/>
                <w:szCs w:val="24"/>
              </w:rPr>
              <w:tab/>
            </w:r>
            <w:r w:rsidR="00E32A88" w:rsidRPr="00EA22D1">
              <w:rPr>
                <w:rStyle w:val="Hyperlink"/>
                <w:noProof/>
              </w:rPr>
              <w:t>Prescription Drugs and Biologics</w:t>
            </w:r>
            <w:r w:rsidR="00E32A88">
              <w:rPr>
                <w:noProof/>
                <w:webHidden/>
              </w:rPr>
              <w:tab/>
            </w:r>
            <w:r w:rsidR="00E32A88">
              <w:rPr>
                <w:noProof/>
                <w:webHidden/>
              </w:rPr>
              <w:fldChar w:fldCharType="begin"/>
            </w:r>
            <w:r w:rsidR="00E32A88">
              <w:rPr>
                <w:noProof/>
                <w:webHidden/>
              </w:rPr>
              <w:instrText xml:space="preserve"> PAGEREF _Toc98258374 \h </w:instrText>
            </w:r>
            <w:r w:rsidR="00E32A88">
              <w:rPr>
                <w:noProof/>
                <w:webHidden/>
              </w:rPr>
            </w:r>
            <w:r w:rsidR="00E32A88">
              <w:rPr>
                <w:noProof/>
                <w:webHidden/>
              </w:rPr>
              <w:fldChar w:fldCharType="separate"/>
            </w:r>
            <w:r w:rsidR="00B7577F">
              <w:rPr>
                <w:noProof/>
                <w:webHidden/>
              </w:rPr>
              <w:t>21</w:t>
            </w:r>
            <w:r w:rsidR="00E32A88">
              <w:rPr>
                <w:noProof/>
                <w:webHidden/>
              </w:rPr>
              <w:fldChar w:fldCharType="end"/>
            </w:r>
          </w:hyperlink>
        </w:p>
        <w:p w14:paraId="1756E799" w14:textId="59D4E3A0" w:rsidR="00E32A88" w:rsidRDefault="00C903B8">
          <w:pPr>
            <w:pStyle w:val="TOC2"/>
            <w:tabs>
              <w:tab w:val="left" w:pos="960"/>
              <w:tab w:val="right" w:leader="dot" w:pos="9350"/>
            </w:tabs>
            <w:rPr>
              <w:rFonts w:eastAsiaTheme="minorEastAsia" w:cstheme="minorBidi"/>
              <w:b w:val="0"/>
              <w:bCs w:val="0"/>
              <w:noProof/>
              <w:sz w:val="24"/>
              <w:szCs w:val="24"/>
            </w:rPr>
          </w:pPr>
          <w:hyperlink w:anchor="_Toc98258375" w:history="1">
            <w:r w:rsidR="00E32A88" w:rsidRPr="00EA22D1">
              <w:rPr>
                <w:rStyle w:val="Hyperlink"/>
                <w:noProof/>
              </w:rPr>
              <w:t>29.</w:t>
            </w:r>
            <w:r w:rsidR="00E32A88">
              <w:rPr>
                <w:rFonts w:eastAsiaTheme="minorEastAsia" w:cstheme="minorBidi"/>
                <w:b w:val="0"/>
                <w:bCs w:val="0"/>
                <w:noProof/>
                <w:sz w:val="24"/>
                <w:szCs w:val="24"/>
              </w:rPr>
              <w:tab/>
            </w:r>
            <w:r w:rsidR="00E32A88" w:rsidRPr="00EA22D1">
              <w:rPr>
                <w:rStyle w:val="Hyperlink"/>
                <w:noProof/>
              </w:rPr>
              <w:t>Rehabilitation and Habilitation</w:t>
            </w:r>
            <w:r w:rsidR="00E32A88">
              <w:rPr>
                <w:noProof/>
                <w:webHidden/>
              </w:rPr>
              <w:tab/>
            </w:r>
            <w:r w:rsidR="00E32A88">
              <w:rPr>
                <w:noProof/>
                <w:webHidden/>
              </w:rPr>
              <w:fldChar w:fldCharType="begin"/>
            </w:r>
            <w:r w:rsidR="00E32A88">
              <w:rPr>
                <w:noProof/>
                <w:webHidden/>
              </w:rPr>
              <w:instrText xml:space="preserve"> PAGEREF _Toc98258375 \h </w:instrText>
            </w:r>
            <w:r w:rsidR="00E32A88">
              <w:rPr>
                <w:noProof/>
                <w:webHidden/>
              </w:rPr>
            </w:r>
            <w:r w:rsidR="00E32A88">
              <w:rPr>
                <w:noProof/>
                <w:webHidden/>
              </w:rPr>
              <w:fldChar w:fldCharType="separate"/>
            </w:r>
            <w:r w:rsidR="00B7577F">
              <w:rPr>
                <w:noProof/>
                <w:webHidden/>
              </w:rPr>
              <w:t>23</w:t>
            </w:r>
            <w:r w:rsidR="00E32A88">
              <w:rPr>
                <w:noProof/>
                <w:webHidden/>
              </w:rPr>
              <w:fldChar w:fldCharType="end"/>
            </w:r>
          </w:hyperlink>
        </w:p>
        <w:p w14:paraId="7BFF9E7D" w14:textId="0330EE69" w:rsidR="00E32A88" w:rsidRDefault="00C903B8">
          <w:pPr>
            <w:pStyle w:val="TOC2"/>
            <w:tabs>
              <w:tab w:val="left" w:pos="960"/>
              <w:tab w:val="right" w:leader="dot" w:pos="9350"/>
            </w:tabs>
            <w:rPr>
              <w:rFonts w:eastAsiaTheme="minorEastAsia" w:cstheme="minorBidi"/>
              <w:b w:val="0"/>
              <w:bCs w:val="0"/>
              <w:noProof/>
              <w:sz w:val="24"/>
              <w:szCs w:val="24"/>
            </w:rPr>
          </w:pPr>
          <w:hyperlink w:anchor="_Toc98258376" w:history="1">
            <w:r w:rsidR="00E32A88" w:rsidRPr="00EA22D1">
              <w:rPr>
                <w:rStyle w:val="Hyperlink"/>
                <w:noProof/>
              </w:rPr>
              <w:t>30.</w:t>
            </w:r>
            <w:r w:rsidR="00E32A88">
              <w:rPr>
                <w:rFonts w:eastAsiaTheme="minorEastAsia" w:cstheme="minorBidi"/>
                <w:b w:val="0"/>
                <w:bCs w:val="0"/>
                <w:noProof/>
                <w:sz w:val="24"/>
                <w:szCs w:val="24"/>
              </w:rPr>
              <w:tab/>
            </w:r>
            <w:r w:rsidR="00E32A88" w:rsidRPr="00EA22D1">
              <w:rPr>
                <w:rStyle w:val="Hyperlink"/>
                <w:noProof/>
              </w:rPr>
              <w:t>Skilled Nursing Facility</w:t>
            </w:r>
            <w:r w:rsidR="00E32A88">
              <w:rPr>
                <w:noProof/>
                <w:webHidden/>
              </w:rPr>
              <w:tab/>
            </w:r>
            <w:r w:rsidR="00E32A88">
              <w:rPr>
                <w:noProof/>
                <w:webHidden/>
              </w:rPr>
              <w:fldChar w:fldCharType="begin"/>
            </w:r>
            <w:r w:rsidR="00E32A88">
              <w:rPr>
                <w:noProof/>
                <w:webHidden/>
              </w:rPr>
              <w:instrText xml:space="preserve"> PAGEREF _Toc98258376 \h </w:instrText>
            </w:r>
            <w:r w:rsidR="00E32A88">
              <w:rPr>
                <w:noProof/>
                <w:webHidden/>
              </w:rPr>
            </w:r>
            <w:r w:rsidR="00E32A88">
              <w:rPr>
                <w:noProof/>
                <w:webHidden/>
              </w:rPr>
              <w:fldChar w:fldCharType="separate"/>
            </w:r>
            <w:r w:rsidR="00B7577F">
              <w:rPr>
                <w:noProof/>
                <w:webHidden/>
              </w:rPr>
              <w:t>24</w:t>
            </w:r>
            <w:r w:rsidR="00E32A88">
              <w:rPr>
                <w:noProof/>
                <w:webHidden/>
              </w:rPr>
              <w:fldChar w:fldCharType="end"/>
            </w:r>
          </w:hyperlink>
        </w:p>
        <w:p w14:paraId="18700D4F" w14:textId="5FB4FAB4" w:rsidR="00E32A88" w:rsidRDefault="00C903B8">
          <w:pPr>
            <w:pStyle w:val="TOC2"/>
            <w:tabs>
              <w:tab w:val="left" w:pos="960"/>
              <w:tab w:val="right" w:leader="dot" w:pos="9350"/>
            </w:tabs>
            <w:rPr>
              <w:rFonts w:eastAsiaTheme="minorEastAsia" w:cstheme="minorBidi"/>
              <w:b w:val="0"/>
              <w:bCs w:val="0"/>
              <w:noProof/>
              <w:sz w:val="24"/>
              <w:szCs w:val="24"/>
            </w:rPr>
          </w:pPr>
          <w:hyperlink w:anchor="_Toc98258377" w:history="1">
            <w:r w:rsidR="00E32A88" w:rsidRPr="00EA22D1">
              <w:rPr>
                <w:rStyle w:val="Hyperlink"/>
                <w:noProof/>
              </w:rPr>
              <w:t>31.</w:t>
            </w:r>
            <w:r w:rsidR="00E32A88">
              <w:rPr>
                <w:rFonts w:eastAsiaTheme="minorEastAsia" w:cstheme="minorBidi"/>
                <w:b w:val="0"/>
                <w:bCs w:val="0"/>
                <w:noProof/>
                <w:sz w:val="24"/>
                <w:szCs w:val="24"/>
              </w:rPr>
              <w:tab/>
            </w:r>
            <w:r w:rsidR="00E32A88" w:rsidRPr="00EA22D1">
              <w:rPr>
                <w:rStyle w:val="Hyperlink"/>
                <w:noProof/>
              </w:rPr>
              <w:t>Substance Use Disorder Treatment Services</w:t>
            </w:r>
            <w:r w:rsidR="00E32A88">
              <w:rPr>
                <w:noProof/>
                <w:webHidden/>
              </w:rPr>
              <w:tab/>
            </w:r>
            <w:r w:rsidR="00E32A88">
              <w:rPr>
                <w:noProof/>
                <w:webHidden/>
              </w:rPr>
              <w:fldChar w:fldCharType="begin"/>
            </w:r>
            <w:r w:rsidR="00E32A88">
              <w:rPr>
                <w:noProof/>
                <w:webHidden/>
              </w:rPr>
              <w:instrText xml:space="preserve"> PAGEREF _Toc98258377 \h </w:instrText>
            </w:r>
            <w:r w:rsidR="00E32A88">
              <w:rPr>
                <w:noProof/>
                <w:webHidden/>
              </w:rPr>
            </w:r>
            <w:r w:rsidR="00E32A88">
              <w:rPr>
                <w:noProof/>
                <w:webHidden/>
              </w:rPr>
              <w:fldChar w:fldCharType="separate"/>
            </w:r>
            <w:r w:rsidR="00B7577F">
              <w:rPr>
                <w:noProof/>
                <w:webHidden/>
              </w:rPr>
              <w:t>24</w:t>
            </w:r>
            <w:r w:rsidR="00E32A88">
              <w:rPr>
                <w:noProof/>
                <w:webHidden/>
              </w:rPr>
              <w:fldChar w:fldCharType="end"/>
            </w:r>
          </w:hyperlink>
        </w:p>
        <w:p w14:paraId="1DBB58C2" w14:textId="2A4CB54D" w:rsidR="00E32A88" w:rsidRDefault="00C903B8">
          <w:pPr>
            <w:pStyle w:val="TOC2"/>
            <w:tabs>
              <w:tab w:val="left" w:pos="960"/>
              <w:tab w:val="right" w:leader="dot" w:pos="9350"/>
            </w:tabs>
            <w:rPr>
              <w:rFonts w:eastAsiaTheme="minorEastAsia" w:cstheme="minorBidi"/>
              <w:b w:val="0"/>
              <w:bCs w:val="0"/>
              <w:noProof/>
              <w:sz w:val="24"/>
              <w:szCs w:val="24"/>
            </w:rPr>
          </w:pPr>
          <w:hyperlink w:anchor="_Toc98258378" w:history="1">
            <w:r w:rsidR="00E32A88" w:rsidRPr="00EA22D1">
              <w:rPr>
                <w:rStyle w:val="Hyperlink"/>
                <w:noProof/>
              </w:rPr>
              <w:t>32.</w:t>
            </w:r>
            <w:r w:rsidR="00E32A88">
              <w:rPr>
                <w:rFonts w:eastAsiaTheme="minorEastAsia" w:cstheme="minorBidi"/>
                <w:b w:val="0"/>
                <w:bCs w:val="0"/>
                <w:noProof/>
                <w:sz w:val="24"/>
                <w:szCs w:val="24"/>
              </w:rPr>
              <w:tab/>
            </w:r>
            <w:r w:rsidR="00E32A88" w:rsidRPr="00EA22D1">
              <w:rPr>
                <w:rStyle w:val="Hyperlink"/>
                <w:noProof/>
              </w:rPr>
              <w:t>Surgery</w:t>
            </w:r>
            <w:r w:rsidR="00E32A88">
              <w:rPr>
                <w:noProof/>
                <w:webHidden/>
              </w:rPr>
              <w:tab/>
            </w:r>
            <w:r w:rsidR="00E32A88">
              <w:rPr>
                <w:noProof/>
                <w:webHidden/>
              </w:rPr>
              <w:fldChar w:fldCharType="begin"/>
            </w:r>
            <w:r w:rsidR="00E32A88">
              <w:rPr>
                <w:noProof/>
                <w:webHidden/>
              </w:rPr>
              <w:instrText xml:space="preserve"> PAGEREF _Toc98258378 \h </w:instrText>
            </w:r>
            <w:r w:rsidR="00E32A88">
              <w:rPr>
                <w:noProof/>
                <w:webHidden/>
              </w:rPr>
            </w:r>
            <w:r w:rsidR="00E32A88">
              <w:rPr>
                <w:noProof/>
                <w:webHidden/>
              </w:rPr>
              <w:fldChar w:fldCharType="separate"/>
            </w:r>
            <w:r w:rsidR="00B7577F">
              <w:rPr>
                <w:noProof/>
                <w:webHidden/>
              </w:rPr>
              <w:t>25</w:t>
            </w:r>
            <w:r w:rsidR="00E32A88">
              <w:rPr>
                <w:noProof/>
                <w:webHidden/>
              </w:rPr>
              <w:fldChar w:fldCharType="end"/>
            </w:r>
          </w:hyperlink>
        </w:p>
        <w:p w14:paraId="3748C1C6" w14:textId="7272E9CE" w:rsidR="00E32A88" w:rsidRDefault="00C903B8">
          <w:pPr>
            <w:pStyle w:val="TOC2"/>
            <w:tabs>
              <w:tab w:val="left" w:pos="960"/>
              <w:tab w:val="right" w:leader="dot" w:pos="9350"/>
            </w:tabs>
            <w:rPr>
              <w:rFonts w:eastAsiaTheme="minorEastAsia" w:cstheme="minorBidi"/>
              <w:b w:val="0"/>
              <w:bCs w:val="0"/>
              <w:noProof/>
              <w:sz w:val="24"/>
              <w:szCs w:val="24"/>
            </w:rPr>
          </w:pPr>
          <w:hyperlink w:anchor="_Toc98258379" w:history="1">
            <w:r w:rsidR="00E32A88" w:rsidRPr="00EA22D1">
              <w:rPr>
                <w:rStyle w:val="Hyperlink"/>
                <w:noProof/>
              </w:rPr>
              <w:t>33.</w:t>
            </w:r>
            <w:r w:rsidR="00E32A88">
              <w:rPr>
                <w:rFonts w:eastAsiaTheme="minorEastAsia" w:cstheme="minorBidi"/>
                <w:b w:val="0"/>
                <w:bCs w:val="0"/>
                <w:noProof/>
                <w:sz w:val="24"/>
                <w:szCs w:val="24"/>
              </w:rPr>
              <w:tab/>
            </w:r>
            <w:r w:rsidR="00E32A88" w:rsidRPr="00EA22D1">
              <w:rPr>
                <w:rStyle w:val="Hyperlink"/>
                <w:noProof/>
              </w:rPr>
              <w:t>Telemedicine and Audio-Only Telephone Services</w:t>
            </w:r>
            <w:r w:rsidR="00E32A88">
              <w:rPr>
                <w:noProof/>
                <w:webHidden/>
              </w:rPr>
              <w:tab/>
            </w:r>
            <w:r w:rsidR="00E32A88">
              <w:rPr>
                <w:noProof/>
                <w:webHidden/>
              </w:rPr>
              <w:fldChar w:fldCharType="begin"/>
            </w:r>
            <w:r w:rsidR="00E32A88">
              <w:rPr>
                <w:noProof/>
                <w:webHidden/>
              </w:rPr>
              <w:instrText xml:space="preserve"> PAGEREF _Toc98258379 \h </w:instrText>
            </w:r>
            <w:r w:rsidR="00E32A88">
              <w:rPr>
                <w:noProof/>
                <w:webHidden/>
              </w:rPr>
            </w:r>
            <w:r w:rsidR="00E32A88">
              <w:rPr>
                <w:noProof/>
                <w:webHidden/>
              </w:rPr>
              <w:fldChar w:fldCharType="separate"/>
            </w:r>
            <w:r w:rsidR="00B7577F">
              <w:rPr>
                <w:noProof/>
                <w:webHidden/>
              </w:rPr>
              <w:t>25</w:t>
            </w:r>
            <w:r w:rsidR="00E32A88">
              <w:rPr>
                <w:noProof/>
                <w:webHidden/>
              </w:rPr>
              <w:fldChar w:fldCharType="end"/>
            </w:r>
          </w:hyperlink>
        </w:p>
        <w:p w14:paraId="7D3EA4B7" w14:textId="02E0ED37" w:rsidR="00E32A88" w:rsidRDefault="00C903B8">
          <w:pPr>
            <w:pStyle w:val="TOC2"/>
            <w:tabs>
              <w:tab w:val="left" w:pos="960"/>
              <w:tab w:val="right" w:leader="dot" w:pos="9350"/>
            </w:tabs>
            <w:rPr>
              <w:rFonts w:eastAsiaTheme="minorEastAsia" w:cstheme="minorBidi"/>
              <w:b w:val="0"/>
              <w:bCs w:val="0"/>
              <w:noProof/>
              <w:sz w:val="24"/>
              <w:szCs w:val="24"/>
            </w:rPr>
          </w:pPr>
          <w:hyperlink w:anchor="_Toc98258380" w:history="1">
            <w:r w:rsidR="00E32A88" w:rsidRPr="00EA22D1">
              <w:rPr>
                <w:rStyle w:val="Hyperlink"/>
                <w:noProof/>
              </w:rPr>
              <w:t>34.</w:t>
            </w:r>
            <w:r w:rsidR="00E32A88">
              <w:rPr>
                <w:rFonts w:eastAsiaTheme="minorEastAsia" w:cstheme="minorBidi"/>
                <w:b w:val="0"/>
                <w:bCs w:val="0"/>
                <w:noProof/>
                <w:sz w:val="24"/>
                <w:szCs w:val="24"/>
              </w:rPr>
              <w:tab/>
            </w:r>
            <w:r w:rsidR="00E32A88" w:rsidRPr="00EA22D1">
              <w:rPr>
                <w:rStyle w:val="Hyperlink"/>
                <w:noProof/>
              </w:rPr>
              <w:t>Therapy Services</w:t>
            </w:r>
            <w:r w:rsidR="00E32A88">
              <w:rPr>
                <w:noProof/>
                <w:webHidden/>
              </w:rPr>
              <w:tab/>
            </w:r>
            <w:r w:rsidR="00E32A88">
              <w:rPr>
                <w:noProof/>
                <w:webHidden/>
              </w:rPr>
              <w:fldChar w:fldCharType="begin"/>
            </w:r>
            <w:r w:rsidR="00E32A88">
              <w:rPr>
                <w:noProof/>
                <w:webHidden/>
              </w:rPr>
              <w:instrText xml:space="preserve"> PAGEREF _Toc98258380 \h </w:instrText>
            </w:r>
            <w:r w:rsidR="00E32A88">
              <w:rPr>
                <w:noProof/>
                <w:webHidden/>
              </w:rPr>
            </w:r>
            <w:r w:rsidR="00E32A88">
              <w:rPr>
                <w:noProof/>
                <w:webHidden/>
              </w:rPr>
              <w:fldChar w:fldCharType="separate"/>
            </w:r>
            <w:r w:rsidR="00B7577F">
              <w:rPr>
                <w:noProof/>
                <w:webHidden/>
              </w:rPr>
              <w:t>26</w:t>
            </w:r>
            <w:r w:rsidR="00E32A88">
              <w:rPr>
                <w:noProof/>
                <w:webHidden/>
              </w:rPr>
              <w:fldChar w:fldCharType="end"/>
            </w:r>
          </w:hyperlink>
        </w:p>
        <w:p w14:paraId="6741EDE0" w14:textId="338B8B3D" w:rsidR="00E32A88" w:rsidRDefault="00C903B8">
          <w:pPr>
            <w:pStyle w:val="TOC2"/>
            <w:tabs>
              <w:tab w:val="left" w:pos="960"/>
              <w:tab w:val="right" w:leader="dot" w:pos="9350"/>
            </w:tabs>
            <w:rPr>
              <w:rFonts w:eastAsiaTheme="minorEastAsia" w:cstheme="minorBidi"/>
              <w:b w:val="0"/>
              <w:bCs w:val="0"/>
              <w:noProof/>
              <w:sz w:val="24"/>
              <w:szCs w:val="24"/>
            </w:rPr>
          </w:pPr>
          <w:hyperlink w:anchor="_Toc98258381" w:history="1">
            <w:r w:rsidR="00E32A88" w:rsidRPr="00EA22D1">
              <w:rPr>
                <w:rStyle w:val="Hyperlink"/>
                <w:noProof/>
              </w:rPr>
              <w:t>35.</w:t>
            </w:r>
            <w:r w:rsidR="00E32A88">
              <w:rPr>
                <w:rFonts w:eastAsiaTheme="minorEastAsia" w:cstheme="minorBidi"/>
                <w:b w:val="0"/>
                <w:bCs w:val="0"/>
                <w:noProof/>
                <w:sz w:val="24"/>
                <w:szCs w:val="24"/>
              </w:rPr>
              <w:tab/>
            </w:r>
            <w:r w:rsidR="00E32A88" w:rsidRPr="00EA22D1">
              <w:rPr>
                <w:rStyle w:val="Hyperlink"/>
                <w:noProof/>
              </w:rPr>
              <w:t>Transplant Services</w:t>
            </w:r>
            <w:r w:rsidR="00E32A88">
              <w:rPr>
                <w:noProof/>
                <w:webHidden/>
              </w:rPr>
              <w:tab/>
            </w:r>
            <w:r w:rsidR="00E32A88">
              <w:rPr>
                <w:noProof/>
                <w:webHidden/>
              </w:rPr>
              <w:fldChar w:fldCharType="begin"/>
            </w:r>
            <w:r w:rsidR="00E32A88">
              <w:rPr>
                <w:noProof/>
                <w:webHidden/>
              </w:rPr>
              <w:instrText xml:space="preserve"> PAGEREF _Toc98258381 \h </w:instrText>
            </w:r>
            <w:r w:rsidR="00E32A88">
              <w:rPr>
                <w:noProof/>
                <w:webHidden/>
              </w:rPr>
            </w:r>
            <w:r w:rsidR="00E32A88">
              <w:rPr>
                <w:noProof/>
                <w:webHidden/>
              </w:rPr>
              <w:fldChar w:fldCharType="separate"/>
            </w:r>
            <w:r w:rsidR="00B7577F">
              <w:rPr>
                <w:noProof/>
                <w:webHidden/>
              </w:rPr>
              <w:t>27</w:t>
            </w:r>
            <w:r w:rsidR="00E32A88">
              <w:rPr>
                <w:noProof/>
                <w:webHidden/>
              </w:rPr>
              <w:fldChar w:fldCharType="end"/>
            </w:r>
          </w:hyperlink>
        </w:p>
        <w:p w14:paraId="674F8BB4" w14:textId="6623FEC5" w:rsidR="00E32A88" w:rsidRDefault="00C903B8">
          <w:pPr>
            <w:pStyle w:val="TOC2"/>
            <w:tabs>
              <w:tab w:val="left" w:pos="960"/>
              <w:tab w:val="right" w:leader="dot" w:pos="9350"/>
            </w:tabs>
            <w:rPr>
              <w:rFonts w:eastAsiaTheme="minorEastAsia" w:cstheme="minorBidi"/>
              <w:b w:val="0"/>
              <w:bCs w:val="0"/>
              <w:noProof/>
              <w:sz w:val="24"/>
              <w:szCs w:val="24"/>
            </w:rPr>
          </w:pPr>
          <w:hyperlink w:anchor="_Toc98258382" w:history="1">
            <w:r w:rsidR="00E32A88" w:rsidRPr="00EA22D1">
              <w:rPr>
                <w:rStyle w:val="Hyperlink"/>
                <w:noProof/>
              </w:rPr>
              <w:t>36.</w:t>
            </w:r>
            <w:r w:rsidR="00E32A88">
              <w:rPr>
                <w:rFonts w:eastAsiaTheme="minorEastAsia" w:cstheme="minorBidi"/>
                <w:b w:val="0"/>
                <w:bCs w:val="0"/>
                <w:noProof/>
                <w:sz w:val="24"/>
                <w:szCs w:val="24"/>
              </w:rPr>
              <w:tab/>
            </w:r>
            <w:r w:rsidR="00E32A88" w:rsidRPr="00EA22D1">
              <w:rPr>
                <w:rStyle w:val="Hyperlink"/>
                <w:noProof/>
              </w:rPr>
              <w:t>Vision</w:t>
            </w:r>
            <w:r w:rsidR="00E32A88">
              <w:rPr>
                <w:noProof/>
                <w:webHidden/>
              </w:rPr>
              <w:tab/>
            </w:r>
            <w:r w:rsidR="00E32A88">
              <w:rPr>
                <w:noProof/>
                <w:webHidden/>
              </w:rPr>
              <w:fldChar w:fldCharType="begin"/>
            </w:r>
            <w:r w:rsidR="00E32A88">
              <w:rPr>
                <w:noProof/>
                <w:webHidden/>
              </w:rPr>
              <w:instrText xml:space="preserve"> PAGEREF _Toc98258382 \h </w:instrText>
            </w:r>
            <w:r w:rsidR="00E32A88">
              <w:rPr>
                <w:noProof/>
                <w:webHidden/>
              </w:rPr>
            </w:r>
            <w:r w:rsidR="00E32A88">
              <w:rPr>
                <w:noProof/>
                <w:webHidden/>
              </w:rPr>
              <w:fldChar w:fldCharType="separate"/>
            </w:r>
            <w:r w:rsidR="00B7577F">
              <w:rPr>
                <w:noProof/>
                <w:webHidden/>
              </w:rPr>
              <w:t>28</w:t>
            </w:r>
            <w:r w:rsidR="00E32A88">
              <w:rPr>
                <w:noProof/>
                <w:webHidden/>
              </w:rPr>
              <w:fldChar w:fldCharType="end"/>
            </w:r>
          </w:hyperlink>
        </w:p>
        <w:p w14:paraId="71AF76B8" w14:textId="0B563D7E" w:rsidR="00E32A88" w:rsidRDefault="00C903B8">
          <w:pPr>
            <w:pStyle w:val="TOC2"/>
            <w:tabs>
              <w:tab w:val="left" w:pos="960"/>
              <w:tab w:val="right" w:leader="dot" w:pos="9350"/>
            </w:tabs>
            <w:rPr>
              <w:rFonts w:eastAsiaTheme="minorEastAsia" w:cstheme="minorBidi"/>
              <w:b w:val="0"/>
              <w:bCs w:val="0"/>
              <w:noProof/>
              <w:sz w:val="24"/>
              <w:szCs w:val="24"/>
            </w:rPr>
          </w:pPr>
          <w:hyperlink w:anchor="_Toc98258383" w:history="1">
            <w:r w:rsidR="00E32A88" w:rsidRPr="00EA22D1">
              <w:rPr>
                <w:rStyle w:val="Hyperlink"/>
                <w:noProof/>
              </w:rPr>
              <w:t>37.</w:t>
            </w:r>
            <w:r w:rsidR="00E32A88">
              <w:rPr>
                <w:rFonts w:eastAsiaTheme="minorEastAsia" w:cstheme="minorBidi"/>
                <w:b w:val="0"/>
                <w:bCs w:val="0"/>
                <w:noProof/>
                <w:sz w:val="24"/>
                <w:szCs w:val="24"/>
              </w:rPr>
              <w:tab/>
            </w:r>
            <w:r w:rsidR="00E32A88" w:rsidRPr="00EA22D1">
              <w:rPr>
                <w:rStyle w:val="Hyperlink"/>
                <w:noProof/>
              </w:rPr>
              <w:t>Vision Services (Medical)</w:t>
            </w:r>
            <w:r w:rsidR="00E32A88">
              <w:rPr>
                <w:noProof/>
                <w:webHidden/>
              </w:rPr>
              <w:tab/>
            </w:r>
            <w:r w:rsidR="00E32A88">
              <w:rPr>
                <w:noProof/>
                <w:webHidden/>
              </w:rPr>
              <w:fldChar w:fldCharType="begin"/>
            </w:r>
            <w:r w:rsidR="00E32A88">
              <w:rPr>
                <w:noProof/>
                <w:webHidden/>
              </w:rPr>
              <w:instrText xml:space="preserve"> PAGEREF _Toc98258383 \h </w:instrText>
            </w:r>
            <w:r w:rsidR="00E32A88">
              <w:rPr>
                <w:noProof/>
                <w:webHidden/>
              </w:rPr>
            </w:r>
            <w:r w:rsidR="00E32A88">
              <w:rPr>
                <w:noProof/>
                <w:webHidden/>
              </w:rPr>
              <w:fldChar w:fldCharType="separate"/>
            </w:r>
            <w:r w:rsidR="00B7577F">
              <w:rPr>
                <w:noProof/>
                <w:webHidden/>
              </w:rPr>
              <w:t>29</w:t>
            </w:r>
            <w:r w:rsidR="00E32A88">
              <w:rPr>
                <w:noProof/>
                <w:webHidden/>
              </w:rPr>
              <w:fldChar w:fldCharType="end"/>
            </w:r>
          </w:hyperlink>
        </w:p>
        <w:p w14:paraId="736A541F" w14:textId="3963FAD2" w:rsidR="00E32A88" w:rsidRDefault="00C903B8">
          <w:pPr>
            <w:pStyle w:val="TOC1"/>
            <w:tabs>
              <w:tab w:val="left" w:pos="720"/>
              <w:tab w:val="right" w:leader="dot" w:pos="9350"/>
            </w:tabs>
            <w:rPr>
              <w:rFonts w:eastAsiaTheme="minorEastAsia" w:cstheme="minorBidi"/>
              <w:b w:val="0"/>
              <w:bCs w:val="0"/>
              <w:i w:val="0"/>
              <w:iCs w:val="0"/>
              <w:noProof/>
            </w:rPr>
          </w:pPr>
          <w:hyperlink w:anchor="_Toc98258384" w:history="1">
            <w:r w:rsidR="00E32A88" w:rsidRPr="00EA22D1">
              <w:rPr>
                <w:rStyle w:val="Hyperlink"/>
                <w:noProof/>
              </w:rPr>
              <w:t>III.</w:t>
            </w:r>
            <w:r w:rsidR="00E32A88">
              <w:rPr>
                <w:rFonts w:eastAsiaTheme="minorEastAsia" w:cstheme="minorBidi"/>
                <w:b w:val="0"/>
                <w:bCs w:val="0"/>
                <w:i w:val="0"/>
                <w:iCs w:val="0"/>
                <w:noProof/>
              </w:rPr>
              <w:tab/>
            </w:r>
            <w:r w:rsidR="00E32A88" w:rsidRPr="00EA22D1">
              <w:rPr>
                <w:rStyle w:val="Hyperlink"/>
                <w:noProof/>
              </w:rPr>
              <w:t>Conditions of Coverage and Exclusions</w:t>
            </w:r>
            <w:r w:rsidR="00E32A88">
              <w:rPr>
                <w:noProof/>
                <w:webHidden/>
              </w:rPr>
              <w:tab/>
            </w:r>
            <w:r w:rsidR="00E32A88">
              <w:rPr>
                <w:noProof/>
                <w:webHidden/>
              </w:rPr>
              <w:fldChar w:fldCharType="begin"/>
            </w:r>
            <w:r w:rsidR="00E32A88">
              <w:rPr>
                <w:noProof/>
                <w:webHidden/>
              </w:rPr>
              <w:instrText xml:space="preserve"> PAGEREF _Toc98258384 \h </w:instrText>
            </w:r>
            <w:r w:rsidR="00E32A88">
              <w:rPr>
                <w:noProof/>
                <w:webHidden/>
              </w:rPr>
            </w:r>
            <w:r w:rsidR="00E32A88">
              <w:rPr>
                <w:noProof/>
                <w:webHidden/>
              </w:rPr>
              <w:fldChar w:fldCharType="separate"/>
            </w:r>
            <w:r w:rsidR="00B7577F">
              <w:rPr>
                <w:noProof/>
                <w:webHidden/>
              </w:rPr>
              <w:t>30</w:t>
            </w:r>
            <w:r w:rsidR="00E32A88">
              <w:rPr>
                <w:noProof/>
                <w:webHidden/>
              </w:rPr>
              <w:fldChar w:fldCharType="end"/>
            </w:r>
          </w:hyperlink>
        </w:p>
        <w:p w14:paraId="512A1D06" w14:textId="72AB2031" w:rsidR="00E32A88" w:rsidRDefault="00C903B8">
          <w:pPr>
            <w:pStyle w:val="TOC1"/>
            <w:tabs>
              <w:tab w:val="left" w:pos="480"/>
              <w:tab w:val="right" w:leader="dot" w:pos="9350"/>
            </w:tabs>
            <w:rPr>
              <w:rFonts w:eastAsiaTheme="minorEastAsia" w:cstheme="minorBidi"/>
              <w:b w:val="0"/>
              <w:bCs w:val="0"/>
              <w:i w:val="0"/>
              <w:iCs w:val="0"/>
              <w:noProof/>
            </w:rPr>
          </w:pPr>
          <w:hyperlink w:anchor="_Toc98258385" w:history="1">
            <w:r w:rsidR="00E32A88" w:rsidRPr="00EA22D1">
              <w:rPr>
                <w:rStyle w:val="Hyperlink"/>
                <w:noProof/>
              </w:rPr>
              <w:t>A.</w:t>
            </w:r>
            <w:r w:rsidR="00E32A88">
              <w:rPr>
                <w:rFonts w:eastAsiaTheme="minorEastAsia" w:cstheme="minorBidi"/>
                <w:b w:val="0"/>
                <w:bCs w:val="0"/>
                <w:i w:val="0"/>
                <w:iCs w:val="0"/>
                <w:noProof/>
              </w:rPr>
              <w:tab/>
            </w:r>
            <w:r w:rsidR="00E32A88" w:rsidRPr="00EA22D1">
              <w:rPr>
                <w:rStyle w:val="Hyperlink"/>
                <w:noProof/>
              </w:rPr>
              <w:t>Conditions of Coverage</w:t>
            </w:r>
            <w:r w:rsidR="00E32A88">
              <w:rPr>
                <w:noProof/>
                <w:webHidden/>
              </w:rPr>
              <w:tab/>
            </w:r>
            <w:r w:rsidR="00E32A88">
              <w:rPr>
                <w:noProof/>
                <w:webHidden/>
              </w:rPr>
              <w:fldChar w:fldCharType="begin"/>
            </w:r>
            <w:r w:rsidR="00E32A88">
              <w:rPr>
                <w:noProof/>
                <w:webHidden/>
              </w:rPr>
              <w:instrText xml:space="preserve"> PAGEREF _Toc98258385 \h </w:instrText>
            </w:r>
            <w:r w:rsidR="00E32A88">
              <w:rPr>
                <w:noProof/>
                <w:webHidden/>
              </w:rPr>
            </w:r>
            <w:r w:rsidR="00E32A88">
              <w:rPr>
                <w:noProof/>
                <w:webHidden/>
              </w:rPr>
              <w:fldChar w:fldCharType="separate"/>
            </w:r>
            <w:r w:rsidR="00B7577F">
              <w:rPr>
                <w:noProof/>
                <w:webHidden/>
              </w:rPr>
              <w:t>30</w:t>
            </w:r>
            <w:r w:rsidR="00E32A88">
              <w:rPr>
                <w:noProof/>
                <w:webHidden/>
              </w:rPr>
              <w:fldChar w:fldCharType="end"/>
            </w:r>
          </w:hyperlink>
        </w:p>
        <w:p w14:paraId="57A86172" w14:textId="35F00AF0" w:rsidR="00E32A88" w:rsidRDefault="00C903B8">
          <w:pPr>
            <w:pStyle w:val="TOC2"/>
            <w:tabs>
              <w:tab w:val="left" w:pos="720"/>
              <w:tab w:val="right" w:leader="dot" w:pos="9350"/>
            </w:tabs>
            <w:rPr>
              <w:rFonts w:eastAsiaTheme="minorEastAsia" w:cstheme="minorBidi"/>
              <w:b w:val="0"/>
              <w:bCs w:val="0"/>
              <w:noProof/>
              <w:sz w:val="24"/>
              <w:szCs w:val="24"/>
            </w:rPr>
          </w:pPr>
          <w:hyperlink w:anchor="_Toc98258386" w:history="1">
            <w:r w:rsidR="00E32A88" w:rsidRPr="00EA22D1">
              <w:rPr>
                <w:rStyle w:val="Hyperlink"/>
                <w:noProof/>
              </w:rPr>
              <w:t>1.</w:t>
            </w:r>
            <w:r w:rsidR="00E32A88">
              <w:rPr>
                <w:rFonts w:eastAsiaTheme="minorEastAsia" w:cstheme="minorBidi"/>
                <w:b w:val="0"/>
                <w:bCs w:val="0"/>
                <w:noProof/>
                <w:sz w:val="24"/>
                <w:szCs w:val="24"/>
              </w:rPr>
              <w:tab/>
            </w:r>
            <w:r w:rsidR="00E32A88" w:rsidRPr="00EA22D1">
              <w:rPr>
                <w:rStyle w:val="Hyperlink"/>
                <w:noProof/>
              </w:rPr>
              <w:t>Medical Necessity</w:t>
            </w:r>
            <w:r w:rsidR="00E32A88">
              <w:rPr>
                <w:noProof/>
                <w:webHidden/>
              </w:rPr>
              <w:tab/>
            </w:r>
            <w:r w:rsidR="00E32A88">
              <w:rPr>
                <w:noProof/>
                <w:webHidden/>
              </w:rPr>
              <w:fldChar w:fldCharType="begin"/>
            </w:r>
            <w:r w:rsidR="00E32A88">
              <w:rPr>
                <w:noProof/>
                <w:webHidden/>
              </w:rPr>
              <w:instrText xml:space="preserve"> PAGEREF _Toc98258386 \h </w:instrText>
            </w:r>
            <w:r w:rsidR="00E32A88">
              <w:rPr>
                <w:noProof/>
                <w:webHidden/>
              </w:rPr>
            </w:r>
            <w:r w:rsidR="00E32A88">
              <w:rPr>
                <w:noProof/>
                <w:webHidden/>
              </w:rPr>
              <w:fldChar w:fldCharType="separate"/>
            </w:r>
            <w:r w:rsidR="00B7577F">
              <w:rPr>
                <w:noProof/>
                <w:webHidden/>
              </w:rPr>
              <w:t>30</w:t>
            </w:r>
            <w:r w:rsidR="00E32A88">
              <w:rPr>
                <w:noProof/>
                <w:webHidden/>
              </w:rPr>
              <w:fldChar w:fldCharType="end"/>
            </w:r>
          </w:hyperlink>
        </w:p>
        <w:p w14:paraId="71AF2C53" w14:textId="40EECD9F" w:rsidR="00E32A88" w:rsidRDefault="00C903B8">
          <w:pPr>
            <w:pStyle w:val="TOC2"/>
            <w:tabs>
              <w:tab w:val="left" w:pos="720"/>
              <w:tab w:val="right" w:leader="dot" w:pos="9350"/>
            </w:tabs>
            <w:rPr>
              <w:rFonts w:eastAsiaTheme="minorEastAsia" w:cstheme="minorBidi"/>
              <w:b w:val="0"/>
              <w:bCs w:val="0"/>
              <w:noProof/>
              <w:sz w:val="24"/>
              <w:szCs w:val="24"/>
            </w:rPr>
          </w:pPr>
          <w:hyperlink w:anchor="_Toc98258387" w:history="1">
            <w:r w:rsidR="00E32A88" w:rsidRPr="00EA22D1">
              <w:rPr>
                <w:rStyle w:val="Hyperlink"/>
                <w:noProof/>
              </w:rPr>
              <w:t>2.</w:t>
            </w:r>
            <w:r w:rsidR="00E32A88">
              <w:rPr>
                <w:rFonts w:eastAsiaTheme="minorEastAsia" w:cstheme="minorBidi"/>
                <w:b w:val="0"/>
                <w:bCs w:val="0"/>
                <w:noProof/>
                <w:sz w:val="24"/>
                <w:szCs w:val="24"/>
              </w:rPr>
              <w:tab/>
            </w:r>
            <w:r w:rsidR="00E32A88" w:rsidRPr="00EA22D1">
              <w:rPr>
                <w:rStyle w:val="Hyperlink"/>
                <w:noProof/>
              </w:rPr>
              <w:t>Prior Approval</w:t>
            </w:r>
            <w:r w:rsidR="00E32A88">
              <w:rPr>
                <w:noProof/>
                <w:webHidden/>
              </w:rPr>
              <w:tab/>
            </w:r>
            <w:r w:rsidR="00E32A88">
              <w:rPr>
                <w:noProof/>
                <w:webHidden/>
              </w:rPr>
              <w:fldChar w:fldCharType="begin"/>
            </w:r>
            <w:r w:rsidR="00E32A88">
              <w:rPr>
                <w:noProof/>
                <w:webHidden/>
              </w:rPr>
              <w:instrText xml:space="preserve"> PAGEREF _Toc98258387 \h </w:instrText>
            </w:r>
            <w:r w:rsidR="00E32A88">
              <w:rPr>
                <w:noProof/>
                <w:webHidden/>
              </w:rPr>
            </w:r>
            <w:r w:rsidR="00E32A88">
              <w:rPr>
                <w:noProof/>
                <w:webHidden/>
              </w:rPr>
              <w:fldChar w:fldCharType="separate"/>
            </w:r>
            <w:r w:rsidR="00B7577F">
              <w:rPr>
                <w:noProof/>
                <w:webHidden/>
              </w:rPr>
              <w:t>30</w:t>
            </w:r>
            <w:r w:rsidR="00E32A88">
              <w:rPr>
                <w:noProof/>
                <w:webHidden/>
              </w:rPr>
              <w:fldChar w:fldCharType="end"/>
            </w:r>
          </w:hyperlink>
        </w:p>
        <w:p w14:paraId="68446B27" w14:textId="24D1958F" w:rsidR="00E32A88" w:rsidRDefault="00C903B8">
          <w:pPr>
            <w:pStyle w:val="TOC2"/>
            <w:tabs>
              <w:tab w:val="left" w:pos="720"/>
              <w:tab w:val="right" w:leader="dot" w:pos="9350"/>
            </w:tabs>
            <w:rPr>
              <w:rFonts w:eastAsiaTheme="minorEastAsia" w:cstheme="minorBidi"/>
              <w:b w:val="0"/>
              <w:bCs w:val="0"/>
              <w:noProof/>
              <w:sz w:val="24"/>
              <w:szCs w:val="24"/>
            </w:rPr>
          </w:pPr>
          <w:hyperlink w:anchor="_Toc98258388" w:history="1">
            <w:r w:rsidR="00E32A88" w:rsidRPr="00EA22D1">
              <w:rPr>
                <w:rStyle w:val="Hyperlink"/>
                <w:noProof/>
              </w:rPr>
              <w:t>3.</w:t>
            </w:r>
            <w:r w:rsidR="00E32A88">
              <w:rPr>
                <w:rFonts w:eastAsiaTheme="minorEastAsia" w:cstheme="minorBidi"/>
                <w:b w:val="0"/>
                <w:bCs w:val="0"/>
                <w:noProof/>
                <w:sz w:val="24"/>
                <w:szCs w:val="24"/>
              </w:rPr>
              <w:tab/>
            </w:r>
            <w:r w:rsidR="00E32A88" w:rsidRPr="00EA22D1">
              <w:rPr>
                <w:rStyle w:val="Hyperlink"/>
                <w:noProof/>
              </w:rPr>
              <w:t>Provider Network</w:t>
            </w:r>
            <w:r w:rsidR="00E32A88">
              <w:rPr>
                <w:noProof/>
                <w:webHidden/>
              </w:rPr>
              <w:tab/>
            </w:r>
            <w:r w:rsidR="00E32A88">
              <w:rPr>
                <w:noProof/>
                <w:webHidden/>
              </w:rPr>
              <w:fldChar w:fldCharType="begin"/>
            </w:r>
            <w:r w:rsidR="00E32A88">
              <w:rPr>
                <w:noProof/>
                <w:webHidden/>
              </w:rPr>
              <w:instrText xml:space="preserve"> PAGEREF _Toc98258388 \h </w:instrText>
            </w:r>
            <w:r w:rsidR="00E32A88">
              <w:rPr>
                <w:noProof/>
                <w:webHidden/>
              </w:rPr>
            </w:r>
            <w:r w:rsidR="00E32A88">
              <w:rPr>
                <w:noProof/>
                <w:webHidden/>
              </w:rPr>
              <w:fldChar w:fldCharType="separate"/>
            </w:r>
            <w:r w:rsidR="00B7577F">
              <w:rPr>
                <w:noProof/>
                <w:webHidden/>
              </w:rPr>
              <w:t>30</w:t>
            </w:r>
            <w:r w:rsidR="00E32A88">
              <w:rPr>
                <w:noProof/>
                <w:webHidden/>
              </w:rPr>
              <w:fldChar w:fldCharType="end"/>
            </w:r>
          </w:hyperlink>
        </w:p>
        <w:p w14:paraId="23CFB2E0" w14:textId="596A9991" w:rsidR="00E32A88" w:rsidRDefault="00C903B8">
          <w:pPr>
            <w:pStyle w:val="TOC1"/>
            <w:tabs>
              <w:tab w:val="left" w:pos="480"/>
              <w:tab w:val="right" w:leader="dot" w:pos="9350"/>
            </w:tabs>
            <w:rPr>
              <w:rFonts w:eastAsiaTheme="minorEastAsia" w:cstheme="minorBidi"/>
              <w:b w:val="0"/>
              <w:bCs w:val="0"/>
              <w:i w:val="0"/>
              <w:iCs w:val="0"/>
              <w:noProof/>
            </w:rPr>
          </w:pPr>
          <w:hyperlink w:anchor="_Toc98258389" w:history="1">
            <w:r w:rsidR="00E32A88" w:rsidRPr="00EA22D1">
              <w:rPr>
                <w:rStyle w:val="Hyperlink"/>
                <w:noProof/>
              </w:rPr>
              <w:t>B.</w:t>
            </w:r>
            <w:r w:rsidR="00E32A88">
              <w:rPr>
                <w:rFonts w:eastAsiaTheme="minorEastAsia" w:cstheme="minorBidi"/>
                <w:b w:val="0"/>
                <w:bCs w:val="0"/>
                <w:i w:val="0"/>
                <w:iCs w:val="0"/>
                <w:noProof/>
              </w:rPr>
              <w:tab/>
            </w:r>
            <w:r w:rsidR="00E32A88" w:rsidRPr="00EA22D1">
              <w:rPr>
                <w:rStyle w:val="Hyperlink"/>
                <w:noProof/>
              </w:rPr>
              <w:t>General Exclusions</w:t>
            </w:r>
            <w:r w:rsidR="00E32A88">
              <w:rPr>
                <w:noProof/>
                <w:webHidden/>
              </w:rPr>
              <w:tab/>
            </w:r>
            <w:r w:rsidR="00E32A88">
              <w:rPr>
                <w:noProof/>
                <w:webHidden/>
              </w:rPr>
              <w:fldChar w:fldCharType="begin"/>
            </w:r>
            <w:r w:rsidR="00E32A88">
              <w:rPr>
                <w:noProof/>
                <w:webHidden/>
              </w:rPr>
              <w:instrText xml:space="preserve"> PAGEREF _Toc98258389 \h </w:instrText>
            </w:r>
            <w:r w:rsidR="00E32A88">
              <w:rPr>
                <w:noProof/>
                <w:webHidden/>
              </w:rPr>
            </w:r>
            <w:r w:rsidR="00E32A88">
              <w:rPr>
                <w:noProof/>
                <w:webHidden/>
              </w:rPr>
              <w:fldChar w:fldCharType="separate"/>
            </w:r>
            <w:r w:rsidR="00B7577F">
              <w:rPr>
                <w:noProof/>
                <w:webHidden/>
              </w:rPr>
              <w:t>30</w:t>
            </w:r>
            <w:r w:rsidR="00E32A88">
              <w:rPr>
                <w:noProof/>
                <w:webHidden/>
              </w:rPr>
              <w:fldChar w:fldCharType="end"/>
            </w:r>
          </w:hyperlink>
        </w:p>
        <w:p w14:paraId="720E10F1" w14:textId="275DDDFB" w:rsidR="00E32A88" w:rsidRDefault="00C903B8">
          <w:pPr>
            <w:pStyle w:val="TOC1"/>
            <w:tabs>
              <w:tab w:val="left" w:pos="480"/>
              <w:tab w:val="right" w:leader="dot" w:pos="9350"/>
            </w:tabs>
            <w:rPr>
              <w:rFonts w:eastAsiaTheme="minorEastAsia" w:cstheme="minorBidi"/>
              <w:b w:val="0"/>
              <w:bCs w:val="0"/>
              <w:i w:val="0"/>
              <w:iCs w:val="0"/>
              <w:noProof/>
            </w:rPr>
          </w:pPr>
          <w:hyperlink w:anchor="_Toc98258390" w:history="1">
            <w:r w:rsidR="00E32A88" w:rsidRPr="00EA22D1">
              <w:rPr>
                <w:rStyle w:val="Hyperlink"/>
                <w:noProof/>
              </w:rPr>
              <w:t>C.</w:t>
            </w:r>
            <w:r w:rsidR="00E32A88">
              <w:rPr>
                <w:rFonts w:eastAsiaTheme="minorEastAsia" w:cstheme="minorBidi"/>
                <w:b w:val="0"/>
                <w:bCs w:val="0"/>
                <w:i w:val="0"/>
                <w:iCs w:val="0"/>
                <w:noProof/>
              </w:rPr>
              <w:tab/>
            </w:r>
            <w:r w:rsidR="00E32A88" w:rsidRPr="00EA22D1">
              <w:rPr>
                <w:rStyle w:val="Hyperlink"/>
                <w:noProof/>
              </w:rPr>
              <w:t>Provider Exclusions</w:t>
            </w:r>
            <w:r w:rsidR="00E32A88">
              <w:rPr>
                <w:noProof/>
                <w:webHidden/>
              </w:rPr>
              <w:tab/>
            </w:r>
            <w:r w:rsidR="00E32A88">
              <w:rPr>
                <w:noProof/>
                <w:webHidden/>
              </w:rPr>
              <w:fldChar w:fldCharType="begin"/>
            </w:r>
            <w:r w:rsidR="00E32A88">
              <w:rPr>
                <w:noProof/>
                <w:webHidden/>
              </w:rPr>
              <w:instrText xml:space="preserve"> PAGEREF _Toc98258390 \h </w:instrText>
            </w:r>
            <w:r w:rsidR="00E32A88">
              <w:rPr>
                <w:noProof/>
                <w:webHidden/>
              </w:rPr>
            </w:r>
            <w:r w:rsidR="00E32A88">
              <w:rPr>
                <w:noProof/>
                <w:webHidden/>
              </w:rPr>
              <w:fldChar w:fldCharType="separate"/>
            </w:r>
            <w:r w:rsidR="00B7577F">
              <w:rPr>
                <w:noProof/>
                <w:webHidden/>
              </w:rPr>
              <w:t>35</w:t>
            </w:r>
            <w:r w:rsidR="00E32A88">
              <w:rPr>
                <w:noProof/>
                <w:webHidden/>
              </w:rPr>
              <w:fldChar w:fldCharType="end"/>
            </w:r>
          </w:hyperlink>
        </w:p>
        <w:p w14:paraId="20ACD807" w14:textId="0EC0BC32" w:rsidR="00E32A88" w:rsidRDefault="00C903B8">
          <w:pPr>
            <w:pStyle w:val="TOC1"/>
            <w:tabs>
              <w:tab w:val="right" w:leader="dot" w:pos="9350"/>
            </w:tabs>
            <w:rPr>
              <w:rFonts w:eastAsiaTheme="minorEastAsia" w:cstheme="minorBidi"/>
              <w:b w:val="0"/>
              <w:bCs w:val="0"/>
              <w:i w:val="0"/>
              <w:iCs w:val="0"/>
              <w:noProof/>
            </w:rPr>
          </w:pPr>
          <w:hyperlink w:anchor="_Toc98258391" w:history="1">
            <w:r w:rsidR="00E32A88" w:rsidRPr="00EA22D1">
              <w:rPr>
                <w:rStyle w:val="Hyperlink"/>
                <w:noProof/>
              </w:rPr>
              <w:t>Appendix</w:t>
            </w:r>
            <w:r w:rsidR="00E32A88">
              <w:rPr>
                <w:noProof/>
                <w:webHidden/>
              </w:rPr>
              <w:tab/>
            </w:r>
            <w:r w:rsidR="00E32A88">
              <w:rPr>
                <w:noProof/>
                <w:webHidden/>
              </w:rPr>
              <w:fldChar w:fldCharType="begin"/>
            </w:r>
            <w:r w:rsidR="00E32A88">
              <w:rPr>
                <w:noProof/>
                <w:webHidden/>
              </w:rPr>
              <w:instrText xml:space="preserve"> PAGEREF _Toc98258391 \h </w:instrText>
            </w:r>
            <w:r w:rsidR="00E32A88">
              <w:rPr>
                <w:noProof/>
                <w:webHidden/>
              </w:rPr>
            </w:r>
            <w:r w:rsidR="00E32A88">
              <w:rPr>
                <w:noProof/>
                <w:webHidden/>
              </w:rPr>
              <w:fldChar w:fldCharType="separate"/>
            </w:r>
            <w:r w:rsidR="00B7577F">
              <w:rPr>
                <w:noProof/>
                <w:webHidden/>
              </w:rPr>
              <w:t>36</w:t>
            </w:r>
            <w:r w:rsidR="00E32A88">
              <w:rPr>
                <w:noProof/>
                <w:webHidden/>
              </w:rPr>
              <w:fldChar w:fldCharType="end"/>
            </w:r>
          </w:hyperlink>
        </w:p>
        <w:p w14:paraId="21E83C5E" w14:textId="15E0A2BE" w:rsidR="00E32A88" w:rsidRDefault="00C903B8">
          <w:pPr>
            <w:pStyle w:val="TOC1"/>
            <w:tabs>
              <w:tab w:val="left" w:pos="480"/>
              <w:tab w:val="right" w:leader="dot" w:pos="9350"/>
            </w:tabs>
            <w:rPr>
              <w:rFonts w:eastAsiaTheme="minorEastAsia" w:cstheme="minorBidi"/>
              <w:b w:val="0"/>
              <w:bCs w:val="0"/>
              <w:i w:val="0"/>
              <w:iCs w:val="0"/>
              <w:noProof/>
            </w:rPr>
          </w:pPr>
          <w:hyperlink w:anchor="_Toc98258392" w:history="1">
            <w:r w:rsidR="00E32A88" w:rsidRPr="00EA22D1">
              <w:rPr>
                <w:rStyle w:val="Hyperlink"/>
                <w:noProof/>
              </w:rPr>
              <w:t>A.</w:t>
            </w:r>
            <w:r w:rsidR="00E32A88">
              <w:rPr>
                <w:rFonts w:eastAsiaTheme="minorEastAsia" w:cstheme="minorBidi"/>
                <w:b w:val="0"/>
                <w:bCs w:val="0"/>
                <w:i w:val="0"/>
                <w:iCs w:val="0"/>
                <w:noProof/>
              </w:rPr>
              <w:tab/>
            </w:r>
            <w:r w:rsidR="00E32A88" w:rsidRPr="00EA22D1">
              <w:rPr>
                <w:rStyle w:val="Hyperlink"/>
                <w:noProof/>
              </w:rPr>
              <w:t>Vermont State Mandates</w:t>
            </w:r>
            <w:r w:rsidR="00E32A88">
              <w:rPr>
                <w:noProof/>
                <w:webHidden/>
              </w:rPr>
              <w:tab/>
            </w:r>
            <w:r w:rsidR="00E32A88">
              <w:rPr>
                <w:noProof/>
                <w:webHidden/>
              </w:rPr>
              <w:fldChar w:fldCharType="begin"/>
            </w:r>
            <w:r w:rsidR="00E32A88">
              <w:rPr>
                <w:noProof/>
                <w:webHidden/>
              </w:rPr>
              <w:instrText xml:space="preserve"> PAGEREF _Toc98258392 \h </w:instrText>
            </w:r>
            <w:r w:rsidR="00E32A88">
              <w:rPr>
                <w:noProof/>
                <w:webHidden/>
              </w:rPr>
            </w:r>
            <w:r w:rsidR="00E32A88">
              <w:rPr>
                <w:noProof/>
                <w:webHidden/>
              </w:rPr>
              <w:fldChar w:fldCharType="separate"/>
            </w:r>
            <w:r w:rsidR="00B7577F">
              <w:rPr>
                <w:noProof/>
                <w:webHidden/>
              </w:rPr>
              <w:t>36</w:t>
            </w:r>
            <w:r w:rsidR="00E32A88">
              <w:rPr>
                <w:noProof/>
                <w:webHidden/>
              </w:rPr>
              <w:fldChar w:fldCharType="end"/>
            </w:r>
          </w:hyperlink>
        </w:p>
        <w:p w14:paraId="6560A1FC" w14:textId="7B0BB1D9" w:rsidR="00E32A88" w:rsidRDefault="00C903B8">
          <w:pPr>
            <w:pStyle w:val="TOC1"/>
            <w:tabs>
              <w:tab w:val="left" w:pos="480"/>
              <w:tab w:val="right" w:leader="dot" w:pos="9350"/>
            </w:tabs>
            <w:rPr>
              <w:rFonts w:eastAsiaTheme="minorEastAsia" w:cstheme="minorBidi"/>
              <w:b w:val="0"/>
              <w:bCs w:val="0"/>
              <w:i w:val="0"/>
              <w:iCs w:val="0"/>
              <w:noProof/>
            </w:rPr>
          </w:pPr>
          <w:hyperlink w:anchor="_Toc98258393" w:history="1">
            <w:r w:rsidR="00E32A88" w:rsidRPr="00EA22D1">
              <w:rPr>
                <w:rStyle w:val="Hyperlink"/>
                <w:noProof/>
              </w:rPr>
              <w:t>B.</w:t>
            </w:r>
            <w:r w:rsidR="00E32A88">
              <w:rPr>
                <w:rFonts w:eastAsiaTheme="minorEastAsia" w:cstheme="minorBidi"/>
                <w:b w:val="0"/>
                <w:bCs w:val="0"/>
                <w:i w:val="0"/>
                <w:iCs w:val="0"/>
                <w:noProof/>
              </w:rPr>
              <w:tab/>
            </w:r>
            <w:r w:rsidR="00E32A88" w:rsidRPr="00EA22D1">
              <w:rPr>
                <w:rStyle w:val="Hyperlink"/>
                <w:noProof/>
              </w:rPr>
              <w:t>Definitions</w:t>
            </w:r>
            <w:r w:rsidR="00E32A88">
              <w:rPr>
                <w:noProof/>
                <w:webHidden/>
              </w:rPr>
              <w:tab/>
            </w:r>
            <w:r w:rsidR="00E32A88">
              <w:rPr>
                <w:noProof/>
                <w:webHidden/>
              </w:rPr>
              <w:fldChar w:fldCharType="begin"/>
            </w:r>
            <w:r w:rsidR="00E32A88">
              <w:rPr>
                <w:noProof/>
                <w:webHidden/>
              </w:rPr>
              <w:instrText xml:space="preserve"> PAGEREF _Toc98258393 \h </w:instrText>
            </w:r>
            <w:r w:rsidR="00E32A88">
              <w:rPr>
                <w:noProof/>
                <w:webHidden/>
              </w:rPr>
            </w:r>
            <w:r w:rsidR="00E32A88">
              <w:rPr>
                <w:noProof/>
                <w:webHidden/>
              </w:rPr>
              <w:fldChar w:fldCharType="separate"/>
            </w:r>
            <w:r w:rsidR="00B7577F">
              <w:rPr>
                <w:noProof/>
                <w:webHidden/>
              </w:rPr>
              <w:t>37</w:t>
            </w:r>
            <w:r w:rsidR="00E32A88">
              <w:rPr>
                <w:noProof/>
                <w:webHidden/>
              </w:rPr>
              <w:fldChar w:fldCharType="end"/>
            </w:r>
          </w:hyperlink>
        </w:p>
        <w:p w14:paraId="37C43F6C" w14:textId="47333775" w:rsidR="003B0419" w:rsidRDefault="003B0419">
          <w:r>
            <w:rPr>
              <w:b/>
              <w:bCs/>
              <w:noProof/>
            </w:rPr>
            <w:fldChar w:fldCharType="end"/>
          </w:r>
        </w:p>
      </w:sdtContent>
    </w:sdt>
    <w:p w14:paraId="57FCF7EA" w14:textId="17439124" w:rsidR="00A8795D" w:rsidRDefault="00A8795D" w:rsidP="007A16B7">
      <w:pPr>
        <w:spacing w:after="200" w:line="276" w:lineRule="auto"/>
      </w:pPr>
      <w:r>
        <w:br w:type="page"/>
      </w:r>
    </w:p>
    <w:p w14:paraId="17083F88" w14:textId="17DBD78F" w:rsidR="00A8795D" w:rsidRDefault="000C2348" w:rsidP="0048412D">
      <w:pPr>
        <w:pStyle w:val="Heading1"/>
        <w:numPr>
          <w:ilvl w:val="0"/>
          <w:numId w:val="3"/>
        </w:numPr>
        <w:ind w:left="540"/>
      </w:pPr>
      <w:bookmarkStart w:id="0" w:name="_Toc98258344"/>
      <w:r>
        <w:lastRenderedPageBreak/>
        <w:t>Summary and Scope of Coverage</w:t>
      </w:r>
      <w:bookmarkEnd w:id="0"/>
    </w:p>
    <w:p w14:paraId="0C3951C9" w14:textId="77777777" w:rsidR="00CF77F7" w:rsidRDefault="00CF77F7" w:rsidP="005A6F15">
      <w:pPr>
        <w:rPr>
          <w:rFonts w:ascii="Palatino Linotype" w:hAnsi="Palatino Linotype"/>
          <w:sz w:val="22"/>
          <w:szCs w:val="22"/>
        </w:rPr>
      </w:pPr>
    </w:p>
    <w:p w14:paraId="26C5770D" w14:textId="420DE8AF" w:rsidR="005A6F15" w:rsidRPr="00F73B48" w:rsidRDefault="0056026C" w:rsidP="005A6F15">
      <w:pPr>
        <w:rPr>
          <w:rFonts w:ascii="Palatino Linotype" w:hAnsi="Palatino Linotype"/>
          <w:sz w:val="22"/>
          <w:szCs w:val="22"/>
        </w:rPr>
      </w:pPr>
      <w:r>
        <w:rPr>
          <w:rFonts w:ascii="Palatino Linotype" w:hAnsi="Palatino Linotype"/>
          <w:sz w:val="22"/>
          <w:szCs w:val="22"/>
        </w:rPr>
        <w:t>T</w:t>
      </w:r>
      <w:r w:rsidR="005A6F15" w:rsidRPr="00F73B48">
        <w:rPr>
          <w:rFonts w:ascii="Palatino Linotype" w:hAnsi="Palatino Linotype"/>
          <w:sz w:val="22"/>
          <w:szCs w:val="22"/>
        </w:rPr>
        <w:t xml:space="preserve">he following </w:t>
      </w:r>
      <w:r w:rsidR="00F4711F" w:rsidRPr="00F73B48">
        <w:rPr>
          <w:rFonts w:ascii="Palatino Linotype" w:eastAsiaTheme="minorHAnsi" w:hAnsi="Palatino Linotype"/>
          <w:sz w:val="22"/>
          <w:szCs w:val="22"/>
        </w:rPr>
        <w:t xml:space="preserve">Essential Health Benefits (EHB) </w:t>
      </w:r>
      <w:r>
        <w:rPr>
          <w:rFonts w:ascii="Palatino Linotype" w:hAnsi="Palatino Linotype"/>
          <w:sz w:val="22"/>
          <w:szCs w:val="22"/>
        </w:rPr>
        <w:t>benchmark plan</w:t>
      </w:r>
      <w:r w:rsidRPr="00F73B48">
        <w:rPr>
          <w:rFonts w:ascii="Palatino Linotype" w:hAnsi="Palatino Linotype"/>
          <w:sz w:val="22"/>
          <w:szCs w:val="22"/>
        </w:rPr>
        <w:t xml:space="preserve"> </w:t>
      </w:r>
      <w:r w:rsidR="005A6F15" w:rsidRPr="00F73B48">
        <w:rPr>
          <w:rFonts w:ascii="Palatino Linotype" w:hAnsi="Palatino Linotype"/>
          <w:sz w:val="22"/>
          <w:szCs w:val="22"/>
        </w:rPr>
        <w:t>is provided as a summary of covered services and supplies</w:t>
      </w:r>
      <w:r w:rsidR="00942ACB" w:rsidRPr="00F73B48">
        <w:rPr>
          <w:rFonts w:ascii="Palatino Linotype" w:hAnsi="Palatino Linotype"/>
          <w:sz w:val="22"/>
          <w:szCs w:val="22"/>
        </w:rPr>
        <w:t xml:space="preserve"> in major medical health insurance coverage in Vermont</w:t>
      </w:r>
      <w:r w:rsidR="0079545E">
        <w:rPr>
          <w:rFonts w:ascii="Palatino Linotype" w:hAnsi="Palatino Linotype"/>
          <w:sz w:val="22"/>
          <w:szCs w:val="22"/>
        </w:rPr>
        <w:t xml:space="preserve"> starting in Plan Year 2024</w:t>
      </w:r>
      <w:r w:rsidR="005A6F15" w:rsidRPr="00F73B48">
        <w:rPr>
          <w:rFonts w:ascii="Palatino Linotype" w:hAnsi="Palatino Linotype"/>
          <w:sz w:val="22"/>
          <w:szCs w:val="22"/>
        </w:rPr>
        <w:t xml:space="preserve">. This </w:t>
      </w:r>
      <w:r w:rsidR="00D01589">
        <w:rPr>
          <w:rFonts w:ascii="Palatino Linotype" w:hAnsi="Palatino Linotype"/>
          <w:sz w:val="22"/>
          <w:szCs w:val="22"/>
        </w:rPr>
        <w:t>EHB Benchmark</w:t>
      </w:r>
      <w:r w:rsidR="000E6343">
        <w:rPr>
          <w:rFonts w:ascii="Palatino Linotype" w:hAnsi="Palatino Linotype"/>
          <w:sz w:val="22"/>
          <w:szCs w:val="22"/>
        </w:rPr>
        <w:t xml:space="preserve"> plan</w:t>
      </w:r>
      <w:r w:rsidR="005A6F15" w:rsidRPr="00F73B48">
        <w:rPr>
          <w:rFonts w:ascii="Palatino Linotype" w:hAnsi="Palatino Linotype"/>
          <w:sz w:val="22"/>
          <w:szCs w:val="22"/>
        </w:rPr>
        <w:t xml:space="preserve"> is not intended to be and does not constitute a complete description of all coverage details and factors that determine whether a service is covered or not. </w:t>
      </w:r>
      <w:r w:rsidR="00087892" w:rsidRPr="00D41B7D">
        <w:rPr>
          <w:rFonts w:ascii="Palatino Linotype" w:hAnsi="Palatino Linotype"/>
          <w:sz w:val="22"/>
          <w:szCs w:val="22"/>
          <w:u w:val="single"/>
        </w:rPr>
        <w:t>Additionally, this</w:t>
      </w:r>
      <w:r w:rsidR="00876CB6" w:rsidRPr="00D41B7D">
        <w:rPr>
          <w:rFonts w:ascii="Palatino Linotype" w:hAnsi="Palatino Linotype"/>
          <w:sz w:val="22"/>
          <w:szCs w:val="22"/>
          <w:u w:val="single"/>
        </w:rPr>
        <w:t xml:space="preserve"> </w:t>
      </w:r>
      <w:r w:rsidR="00087892" w:rsidRPr="00D41B7D">
        <w:rPr>
          <w:rFonts w:ascii="Palatino Linotype" w:hAnsi="Palatino Linotype"/>
          <w:sz w:val="22"/>
          <w:szCs w:val="22"/>
          <w:u w:val="single"/>
        </w:rPr>
        <w:t xml:space="preserve">EHB Benchmark plan is not effective until approved by the Centers for Medicare and Medicare Services (CMS) under the process outlined in </w:t>
      </w:r>
      <w:r w:rsidR="00441ACE" w:rsidRPr="00D41B7D">
        <w:rPr>
          <w:rFonts w:ascii="Palatino Linotype" w:hAnsi="Palatino Linotype"/>
          <w:sz w:val="22"/>
          <w:szCs w:val="22"/>
          <w:u w:val="single"/>
        </w:rPr>
        <w:t>45 CFR § 156.111.</w:t>
      </w:r>
    </w:p>
    <w:p w14:paraId="6C07A8E6" w14:textId="0E033F20" w:rsidR="005A6F15" w:rsidRPr="00CF77F7" w:rsidRDefault="005A6F15" w:rsidP="005A6F15">
      <w:pPr>
        <w:rPr>
          <w:rFonts w:ascii="Palatino Linotype" w:hAnsi="Palatino Linotype"/>
          <w:sz w:val="22"/>
          <w:szCs w:val="22"/>
        </w:rPr>
      </w:pPr>
    </w:p>
    <w:p w14:paraId="2D995D75" w14:textId="5DC7DDF4" w:rsidR="00CF77F7" w:rsidRPr="00CF77F7" w:rsidRDefault="00CF77F7" w:rsidP="005A6F15">
      <w:pPr>
        <w:rPr>
          <w:rFonts w:ascii="Palatino Linotype" w:hAnsi="Palatino Linotype"/>
          <w:sz w:val="22"/>
          <w:szCs w:val="22"/>
        </w:rPr>
      </w:pPr>
      <w:r w:rsidRPr="00CF77F7">
        <w:rPr>
          <w:rFonts w:ascii="Palatino Linotype" w:hAnsi="Palatino Linotype"/>
          <w:sz w:val="22"/>
          <w:szCs w:val="22"/>
        </w:rPr>
        <w:t>On March 2, 2022,</w:t>
      </w:r>
      <w:r>
        <w:rPr>
          <w:rFonts w:ascii="Palatino Linotype" w:hAnsi="Palatino Linotype"/>
          <w:sz w:val="22"/>
          <w:szCs w:val="22"/>
        </w:rPr>
        <w:t xml:space="preserve"> the Green Mountain Care Board </w:t>
      </w:r>
      <w:r w:rsidRPr="00CF77F7">
        <w:rPr>
          <w:rFonts w:ascii="Palatino Linotype" w:hAnsi="Palatino Linotype"/>
          <w:sz w:val="22"/>
          <w:szCs w:val="22"/>
        </w:rPr>
        <w:t>voted unanimously to adopt</w:t>
      </w:r>
      <w:r>
        <w:rPr>
          <w:rFonts w:ascii="Palatino Linotype" w:hAnsi="Palatino Linotype"/>
          <w:sz w:val="22"/>
          <w:szCs w:val="22"/>
        </w:rPr>
        <w:t xml:space="preserve"> the recommendation of the Commissioner of Vermont Health Access to </w:t>
      </w:r>
      <w:r w:rsidRPr="00CF77F7">
        <w:rPr>
          <w:rFonts w:ascii="Palatino Linotype" w:hAnsi="Palatino Linotype"/>
          <w:sz w:val="22"/>
          <w:szCs w:val="22"/>
        </w:rPr>
        <w:t xml:space="preserve">exercise the flexibility available </w:t>
      </w:r>
      <w:r>
        <w:rPr>
          <w:rFonts w:ascii="Palatino Linotype" w:hAnsi="Palatino Linotype"/>
          <w:sz w:val="22"/>
          <w:szCs w:val="22"/>
        </w:rPr>
        <w:t>under</w:t>
      </w:r>
      <w:r w:rsidRPr="00CF77F7">
        <w:rPr>
          <w:rFonts w:ascii="Palatino Linotype" w:hAnsi="Palatino Linotype"/>
          <w:sz w:val="22"/>
          <w:szCs w:val="22"/>
        </w:rPr>
        <w:t xml:space="preserve"> 45 C.F.R. §</w:t>
      </w:r>
      <w:r>
        <w:rPr>
          <w:rFonts w:ascii="Palatino Linotype" w:hAnsi="Palatino Linotype"/>
          <w:sz w:val="22"/>
          <w:szCs w:val="22"/>
        </w:rPr>
        <w:t> </w:t>
      </w:r>
      <w:r w:rsidRPr="00CF77F7">
        <w:rPr>
          <w:rFonts w:ascii="Palatino Linotype" w:hAnsi="Palatino Linotype"/>
          <w:sz w:val="22"/>
          <w:szCs w:val="22"/>
        </w:rPr>
        <w:t xml:space="preserve">156.111 to create a new EHB-benchmark plan for </w:t>
      </w:r>
      <w:r w:rsidRPr="2C25A923">
        <w:rPr>
          <w:rFonts w:ascii="Palatino Linotype" w:hAnsi="Palatino Linotype"/>
          <w:sz w:val="22"/>
          <w:szCs w:val="22"/>
        </w:rPr>
        <w:t>Plan Y</w:t>
      </w:r>
      <w:r w:rsidRPr="00CF77F7">
        <w:rPr>
          <w:rFonts w:ascii="Palatino Linotype" w:hAnsi="Palatino Linotype"/>
          <w:sz w:val="22"/>
          <w:szCs w:val="22"/>
        </w:rPr>
        <w:t>ear 2024 that includes all the existing benefits within the current benchmark plan and coverage for hearing aids – up to one hearing aid per ear every three years and an annual exam.</w:t>
      </w:r>
    </w:p>
    <w:p w14:paraId="5F082011" w14:textId="77777777" w:rsidR="00CF77F7" w:rsidRPr="00CF77F7" w:rsidRDefault="00CF77F7" w:rsidP="005A6F15">
      <w:pPr>
        <w:rPr>
          <w:rFonts w:ascii="Palatino Linotype" w:hAnsi="Palatino Linotype"/>
          <w:sz w:val="22"/>
          <w:szCs w:val="22"/>
        </w:rPr>
      </w:pPr>
    </w:p>
    <w:p w14:paraId="271870B0" w14:textId="1500E9F8" w:rsidR="005A6F15" w:rsidRPr="00CF77F7" w:rsidRDefault="005A6F15" w:rsidP="005A6F15">
      <w:pPr>
        <w:rPr>
          <w:rFonts w:ascii="Palatino Linotype" w:hAnsi="Palatino Linotype"/>
          <w:sz w:val="22"/>
          <w:szCs w:val="22"/>
        </w:rPr>
      </w:pPr>
      <w:r w:rsidRPr="007574ED">
        <w:rPr>
          <w:rFonts w:ascii="Palatino Linotype" w:hAnsi="Palatino Linotype"/>
          <w:sz w:val="22"/>
          <w:szCs w:val="22"/>
          <w:u w:val="single"/>
        </w:rPr>
        <w:t xml:space="preserve">Nothing in </w:t>
      </w:r>
      <w:r w:rsidRPr="00F6178D">
        <w:rPr>
          <w:rFonts w:ascii="Palatino Linotype" w:hAnsi="Palatino Linotype"/>
          <w:sz w:val="22"/>
          <w:szCs w:val="22"/>
          <w:u w:val="single"/>
        </w:rPr>
        <w:t xml:space="preserve">this </w:t>
      </w:r>
      <w:r w:rsidR="00D01589">
        <w:rPr>
          <w:rFonts w:ascii="Palatino Linotype" w:hAnsi="Palatino Linotype"/>
          <w:sz w:val="22"/>
          <w:szCs w:val="22"/>
          <w:u w:val="single"/>
        </w:rPr>
        <w:t>EHB Benchmark</w:t>
      </w:r>
      <w:r w:rsidR="00F6178D" w:rsidRPr="00F6178D">
        <w:rPr>
          <w:rFonts w:ascii="Palatino Linotype" w:hAnsi="Palatino Linotype"/>
          <w:sz w:val="22"/>
          <w:szCs w:val="22"/>
          <w:u w:val="single"/>
        </w:rPr>
        <w:t xml:space="preserve"> </w:t>
      </w:r>
      <w:r w:rsidRPr="00F6178D">
        <w:rPr>
          <w:rFonts w:ascii="Palatino Linotype" w:hAnsi="Palatino Linotype"/>
          <w:sz w:val="22"/>
          <w:szCs w:val="22"/>
          <w:u w:val="single"/>
        </w:rPr>
        <w:t>plan</w:t>
      </w:r>
      <w:r w:rsidRPr="007574ED">
        <w:rPr>
          <w:rFonts w:ascii="Palatino Linotype" w:hAnsi="Palatino Linotype"/>
          <w:sz w:val="22"/>
          <w:szCs w:val="22"/>
          <w:u w:val="single"/>
        </w:rPr>
        <w:t xml:space="preserve"> </w:t>
      </w:r>
      <w:r w:rsidR="007574ED" w:rsidRPr="007574ED">
        <w:rPr>
          <w:rFonts w:ascii="Palatino Linotype" w:hAnsi="Palatino Linotype"/>
          <w:sz w:val="22"/>
          <w:szCs w:val="22"/>
          <w:u w:val="single"/>
        </w:rPr>
        <w:t xml:space="preserve">is intended </w:t>
      </w:r>
      <w:r w:rsidR="003C3E32">
        <w:rPr>
          <w:rFonts w:ascii="Palatino Linotype" w:hAnsi="Palatino Linotype"/>
          <w:sz w:val="22"/>
          <w:szCs w:val="22"/>
          <w:u w:val="single"/>
        </w:rPr>
        <w:t>or</w:t>
      </w:r>
      <w:r w:rsidR="007574ED" w:rsidRPr="007574ED">
        <w:rPr>
          <w:rFonts w:ascii="Palatino Linotype" w:hAnsi="Palatino Linotype"/>
          <w:sz w:val="22"/>
          <w:szCs w:val="22"/>
          <w:u w:val="single"/>
        </w:rPr>
        <w:t xml:space="preserve"> </w:t>
      </w:r>
      <w:r w:rsidRPr="007574ED">
        <w:rPr>
          <w:rFonts w:ascii="Palatino Linotype" w:hAnsi="Palatino Linotype"/>
          <w:sz w:val="22"/>
          <w:szCs w:val="22"/>
          <w:u w:val="single"/>
        </w:rPr>
        <w:t xml:space="preserve">should be construed </w:t>
      </w:r>
      <w:r w:rsidR="003C3E32">
        <w:rPr>
          <w:rFonts w:ascii="Palatino Linotype" w:hAnsi="Palatino Linotype"/>
          <w:sz w:val="22"/>
          <w:szCs w:val="22"/>
          <w:u w:val="single"/>
        </w:rPr>
        <w:t xml:space="preserve">to </w:t>
      </w:r>
      <w:r w:rsidR="000C2348">
        <w:rPr>
          <w:rFonts w:ascii="Palatino Linotype" w:hAnsi="Palatino Linotype"/>
          <w:sz w:val="22"/>
          <w:szCs w:val="22"/>
          <w:u w:val="single"/>
        </w:rPr>
        <w:t>mandate</w:t>
      </w:r>
      <w:r w:rsidRPr="007574ED">
        <w:rPr>
          <w:rFonts w:ascii="Palatino Linotype" w:hAnsi="Palatino Linotype"/>
          <w:sz w:val="22"/>
          <w:szCs w:val="22"/>
          <w:u w:val="single"/>
        </w:rPr>
        <w:t xml:space="preserve"> additional Essential Health Benefits under </w:t>
      </w:r>
      <w:r w:rsidR="009440AC">
        <w:rPr>
          <w:rFonts w:ascii="Palatino Linotype" w:hAnsi="Palatino Linotype"/>
          <w:sz w:val="22"/>
          <w:szCs w:val="22"/>
          <w:u w:val="single"/>
        </w:rPr>
        <w:t>f</w:t>
      </w:r>
      <w:r w:rsidRPr="007574ED">
        <w:rPr>
          <w:rFonts w:ascii="Palatino Linotype" w:hAnsi="Palatino Linotype"/>
          <w:sz w:val="22"/>
          <w:szCs w:val="22"/>
          <w:u w:val="single"/>
        </w:rPr>
        <w:t xml:space="preserve">ederal </w:t>
      </w:r>
      <w:r w:rsidR="009440AC">
        <w:rPr>
          <w:rFonts w:ascii="Palatino Linotype" w:hAnsi="Palatino Linotype"/>
          <w:sz w:val="22"/>
          <w:szCs w:val="22"/>
          <w:u w:val="single"/>
        </w:rPr>
        <w:t>l</w:t>
      </w:r>
      <w:r w:rsidRPr="007574ED">
        <w:rPr>
          <w:rFonts w:ascii="Palatino Linotype" w:hAnsi="Palatino Linotype"/>
          <w:sz w:val="22"/>
          <w:szCs w:val="22"/>
          <w:u w:val="single"/>
        </w:rPr>
        <w:t>aw</w:t>
      </w:r>
      <w:r w:rsidRPr="00CF77F7">
        <w:rPr>
          <w:rFonts w:ascii="Palatino Linotype" w:hAnsi="Palatino Linotype"/>
          <w:sz w:val="22"/>
          <w:szCs w:val="22"/>
        </w:rPr>
        <w:t>. At no time shall the set of benefits listed below be construed to allow an issuer to deny coverage for any and all federal and state required benefits.</w:t>
      </w:r>
    </w:p>
    <w:p w14:paraId="1EF86A04" w14:textId="26B325D8" w:rsidR="000B77B2" w:rsidRPr="00CF77F7" w:rsidRDefault="000B77B2" w:rsidP="005A6F15">
      <w:pPr>
        <w:rPr>
          <w:rFonts w:ascii="Palatino Linotype" w:hAnsi="Palatino Linotype"/>
          <w:sz w:val="22"/>
          <w:szCs w:val="22"/>
        </w:rPr>
      </w:pPr>
    </w:p>
    <w:p w14:paraId="4142072E" w14:textId="279EB8AF" w:rsidR="00B25194" w:rsidRDefault="000B77B2" w:rsidP="0048412D">
      <w:pPr>
        <w:pStyle w:val="Heading1"/>
        <w:numPr>
          <w:ilvl w:val="0"/>
          <w:numId w:val="3"/>
        </w:numPr>
        <w:ind w:left="540"/>
      </w:pPr>
      <w:bookmarkStart w:id="1" w:name="_Toc98258345"/>
      <w:r>
        <w:t>Detail of Benefits</w:t>
      </w:r>
      <w:bookmarkEnd w:id="1"/>
    </w:p>
    <w:p w14:paraId="1145BD46" w14:textId="77777777" w:rsidR="00B25194" w:rsidRDefault="00B25194" w:rsidP="00B25194"/>
    <w:p w14:paraId="7D80DC7B" w14:textId="4097FBE3" w:rsidR="00627533" w:rsidRDefault="000B77B2" w:rsidP="0048412D">
      <w:pPr>
        <w:pStyle w:val="Heading1"/>
        <w:numPr>
          <w:ilvl w:val="0"/>
          <w:numId w:val="4"/>
        </w:numPr>
      </w:pPr>
      <w:bookmarkStart w:id="2" w:name="_Toc98258346"/>
      <w:r>
        <w:t>Disclaimer</w:t>
      </w:r>
      <w:bookmarkEnd w:id="2"/>
    </w:p>
    <w:p w14:paraId="21A6FC86" w14:textId="77777777" w:rsidR="00627533" w:rsidRPr="00627533" w:rsidRDefault="00627533" w:rsidP="00627533"/>
    <w:p w14:paraId="5B28CD55" w14:textId="67D6395D" w:rsidR="00627533" w:rsidRPr="00F73B48" w:rsidRDefault="00627533" w:rsidP="004261BB">
      <w:pPr>
        <w:ind w:left="360"/>
        <w:rPr>
          <w:rFonts w:ascii="Palatino Linotype" w:eastAsiaTheme="minorHAnsi" w:hAnsi="Palatino Linotype"/>
          <w:sz w:val="22"/>
          <w:szCs w:val="22"/>
        </w:rPr>
      </w:pPr>
      <w:r w:rsidRPr="00F73B48">
        <w:rPr>
          <w:rFonts w:ascii="Palatino Linotype" w:eastAsiaTheme="minorHAnsi" w:hAnsi="Palatino Linotype"/>
          <w:sz w:val="22"/>
          <w:szCs w:val="22"/>
        </w:rPr>
        <w:t xml:space="preserve">To the extent that the Essential Health Benefits (EHB) benchmark plan does not comply with current federal requirements, including </w:t>
      </w:r>
      <w:r w:rsidR="00BC6CE6" w:rsidRPr="00F73B48">
        <w:rPr>
          <w:rFonts w:ascii="Palatino Linotype" w:eastAsiaTheme="minorHAnsi" w:hAnsi="Palatino Linotype"/>
          <w:sz w:val="22"/>
          <w:szCs w:val="22"/>
        </w:rPr>
        <w:t>the Paul Wellstone and Pete Domenici Mental Health Parity and Addiction Equity Act of 2008 (MHPAEA)</w:t>
      </w:r>
      <w:r w:rsidRPr="00F73B48">
        <w:rPr>
          <w:rFonts w:ascii="Palatino Linotype" w:eastAsiaTheme="minorHAnsi" w:hAnsi="Palatino Linotype"/>
          <w:sz w:val="22"/>
          <w:szCs w:val="22"/>
        </w:rPr>
        <w:t xml:space="preserve">, individual and small group market issuers must conform plan benefits to meet </w:t>
      </w:r>
      <w:r w:rsidR="007F3D24">
        <w:rPr>
          <w:rFonts w:ascii="Palatino Linotype" w:eastAsiaTheme="minorHAnsi" w:hAnsi="Palatino Linotype"/>
          <w:sz w:val="22"/>
          <w:szCs w:val="22"/>
        </w:rPr>
        <w:t>federal</w:t>
      </w:r>
      <w:r w:rsidR="007F3D24" w:rsidRPr="00F73B48">
        <w:rPr>
          <w:rFonts w:ascii="Palatino Linotype" w:eastAsiaTheme="minorHAnsi" w:hAnsi="Palatino Linotype"/>
          <w:sz w:val="22"/>
          <w:szCs w:val="22"/>
        </w:rPr>
        <w:t xml:space="preserve"> </w:t>
      </w:r>
      <w:r w:rsidRPr="00F73B48">
        <w:rPr>
          <w:rFonts w:ascii="Palatino Linotype" w:eastAsiaTheme="minorHAnsi" w:hAnsi="Palatino Linotype"/>
          <w:sz w:val="22"/>
          <w:szCs w:val="22"/>
        </w:rPr>
        <w:t xml:space="preserve">requirements. This includes ensuring that the availability of benefits </w:t>
      </w:r>
      <w:r w:rsidR="00A63BFB" w:rsidRPr="00F73B48">
        <w:rPr>
          <w:rFonts w:ascii="Palatino Linotype" w:eastAsiaTheme="minorHAnsi" w:hAnsi="Palatino Linotype"/>
          <w:sz w:val="22"/>
          <w:szCs w:val="22"/>
        </w:rPr>
        <w:t>is</w:t>
      </w:r>
      <w:r w:rsidRPr="00F73B48">
        <w:rPr>
          <w:rFonts w:ascii="Palatino Linotype" w:eastAsiaTheme="minorHAnsi" w:hAnsi="Palatino Linotype"/>
          <w:sz w:val="22"/>
          <w:szCs w:val="22"/>
        </w:rPr>
        <w:t xml:space="preserve"> not discriminatory under federal law. </w:t>
      </w:r>
    </w:p>
    <w:p w14:paraId="21080808" w14:textId="77777777" w:rsidR="00627533" w:rsidRPr="00F73B48" w:rsidRDefault="00627533" w:rsidP="00AE4C26">
      <w:pPr>
        <w:ind w:left="360"/>
        <w:rPr>
          <w:rFonts w:ascii="Palatino Linotype" w:eastAsiaTheme="minorHAnsi" w:hAnsi="Palatino Linotype"/>
          <w:sz w:val="22"/>
          <w:szCs w:val="22"/>
        </w:rPr>
      </w:pPr>
    </w:p>
    <w:p w14:paraId="06D5AA9D" w14:textId="666A8E72" w:rsidR="0012090B" w:rsidRPr="00CF4F6C" w:rsidRDefault="00627533" w:rsidP="00AE4C26">
      <w:pPr>
        <w:ind w:left="360"/>
        <w:rPr>
          <w:rFonts w:ascii="Palatino Linotype" w:eastAsiaTheme="minorHAnsi" w:hAnsi="Palatino Linotype"/>
          <w:sz w:val="22"/>
          <w:szCs w:val="22"/>
        </w:rPr>
      </w:pPr>
      <w:r w:rsidRPr="00F73B48">
        <w:rPr>
          <w:rFonts w:ascii="Palatino Linotype" w:eastAsiaTheme="minorHAnsi" w:hAnsi="Palatino Linotype"/>
          <w:sz w:val="22"/>
          <w:szCs w:val="22"/>
        </w:rPr>
        <w:t>There may be United States Pharmacopeia (USP) Classes that do not have any drugs covered under the benchmark plan. Under 45 C</w:t>
      </w:r>
      <w:r w:rsidR="00800F92" w:rsidRPr="00F73B48">
        <w:rPr>
          <w:rFonts w:ascii="Palatino Linotype" w:eastAsiaTheme="minorHAnsi" w:hAnsi="Palatino Linotype"/>
          <w:sz w:val="22"/>
          <w:szCs w:val="22"/>
        </w:rPr>
        <w:t>.</w:t>
      </w:r>
      <w:r w:rsidRPr="00F73B48">
        <w:rPr>
          <w:rFonts w:ascii="Palatino Linotype" w:eastAsiaTheme="minorHAnsi" w:hAnsi="Palatino Linotype"/>
          <w:sz w:val="22"/>
          <w:szCs w:val="22"/>
        </w:rPr>
        <w:t>F</w:t>
      </w:r>
      <w:r w:rsidR="00800F92" w:rsidRPr="00F73B48">
        <w:rPr>
          <w:rFonts w:ascii="Palatino Linotype" w:eastAsiaTheme="minorHAnsi" w:hAnsi="Palatino Linotype"/>
          <w:sz w:val="22"/>
          <w:szCs w:val="22"/>
        </w:rPr>
        <w:t>.</w:t>
      </w:r>
      <w:r w:rsidRPr="00F73B48">
        <w:rPr>
          <w:rFonts w:ascii="Palatino Linotype" w:eastAsiaTheme="minorHAnsi" w:hAnsi="Palatino Linotype"/>
          <w:sz w:val="22"/>
          <w:szCs w:val="22"/>
        </w:rPr>
        <w:t>R</w:t>
      </w:r>
      <w:r w:rsidR="00800F92" w:rsidRPr="00F73B48">
        <w:rPr>
          <w:rFonts w:ascii="Palatino Linotype" w:eastAsiaTheme="minorHAnsi" w:hAnsi="Palatino Linotype"/>
          <w:sz w:val="22"/>
          <w:szCs w:val="22"/>
        </w:rPr>
        <w:t>.</w:t>
      </w:r>
      <w:r w:rsidRPr="00F73B48">
        <w:rPr>
          <w:rFonts w:ascii="Palatino Linotype" w:eastAsiaTheme="minorHAnsi" w:hAnsi="Palatino Linotype"/>
          <w:sz w:val="22"/>
          <w:szCs w:val="22"/>
        </w:rPr>
        <w:t xml:space="preserve"> </w:t>
      </w:r>
      <w:r w:rsidR="00800F92" w:rsidRPr="00F73B48">
        <w:rPr>
          <w:rFonts w:ascii="Palatino Linotype" w:eastAsiaTheme="minorHAnsi" w:hAnsi="Palatino Linotype"/>
          <w:sz w:val="22"/>
          <w:szCs w:val="22"/>
        </w:rPr>
        <w:t>§</w:t>
      </w:r>
      <w:r w:rsidR="00792A54" w:rsidRPr="00F73B48">
        <w:rPr>
          <w:rFonts w:ascii="Palatino Linotype" w:eastAsiaTheme="minorHAnsi" w:hAnsi="Palatino Linotype"/>
          <w:sz w:val="22"/>
          <w:szCs w:val="22"/>
        </w:rPr>
        <w:t> </w:t>
      </w:r>
      <w:r w:rsidRPr="00F73B48">
        <w:rPr>
          <w:rFonts w:ascii="Palatino Linotype" w:eastAsiaTheme="minorHAnsi" w:hAnsi="Palatino Linotype"/>
          <w:sz w:val="22"/>
          <w:szCs w:val="22"/>
        </w:rPr>
        <w:t>156.122</w:t>
      </w:r>
      <w:r w:rsidR="00800F92" w:rsidRPr="00F73B48">
        <w:rPr>
          <w:rFonts w:ascii="Palatino Linotype" w:eastAsiaTheme="minorHAnsi" w:hAnsi="Palatino Linotype"/>
          <w:sz w:val="22"/>
          <w:szCs w:val="22"/>
        </w:rPr>
        <w:t>,</w:t>
      </w:r>
      <w:r w:rsidRPr="00F73B48">
        <w:rPr>
          <w:rFonts w:ascii="Palatino Linotype" w:eastAsiaTheme="minorHAnsi" w:hAnsi="Palatino Linotype"/>
          <w:sz w:val="22"/>
          <w:szCs w:val="22"/>
        </w:rPr>
        <w:t xml:space="preserve"> </w:t>
      </w:r>
      <w:r w:rsidR="00AE4C26" w:rsidRPr="00F73B48">
        <w:rPr>
          <w:rFonts w:ascii="Palatino Linotype" w:eastAsiaTheme="minorHAnsi" w:hAnsi="Palatino Linotype"/>
          <w:sz w:val="22"/>
          <w:szCs w:val="22"/>
        </w:rPr>
        <w:t xml:space="preserve">health plans </w:t>
      </w:r>
      <w:r w:rsidRPr="00F73B48">
        <w:rPr>
          <w:rFonts w:ascii="Palatino Linotype" w:eastAsiaTheme="minorHAnsi" w:hAnsi="Palatino Linotype"/>
          <w:sz w:val="22"/>
          <w:szCs w:val="22"/>
        </w:rPr>
        <w:t xml:space="preserve">are required to cover at least the greater of: one drug in every USP Category and Class or the same number of prescription drugs in each category and class as the </w:t>
      </w:r>
      <w:r w:rsidR="00D01589">
        <w:rPr>
          <w:rFonts w:ascii="Palatino Linotype" w:eastAsiaTheme="minorHAnsi" w:hAnsi="Palatino Linotype"/>
          <w:sz w:val="22"/>
          <w:szCs w:val="22"/>
        </w:rPr>
        <w:t>EHB Benchmark</w:t>
      </w:r>
      <w:r w:rsidRPr="00F73B48">
        <w:rPr>
          <w:rFonts w:ascii="Palatino Linotype" w:eastAsiaTheme="minorHAnsi" w:hAnsi="Palatino Linotype"/>
          <w:sz w:val="22"/>
          <w:szCs w:val="22"/>
        </w:rPr>
        <w:t>. Consequently, regardless of the benchmark, issuers must cover at least one drug in every USP Category and class</w:t>
      </w:r>
      <w:r w:rsidRPr="00CF4F6C">
        <w:rPr>
          <w:rFonts w:ascii="Palatino Linotype" w:eastAsiaTheme="minorHAnsi" w:hAnsi="Palatino Linotype"/>
          <w:sz w:val="22"/>
          <w:szCs w:val="22"/>
        </w:rPr>
        <w:t xml:space="preserve">. </w:t>
      </w:r>
    </w:p>
    <w:p w14:paraId="4BC22CE6" w14:textId="70821964" w:rsidR="0012090B" w:rsidRDefault="0012090B" w:rsidP="00CF4F6C">
      <w:pPr>
        <w:ind w:left="360"/>
        <w:rPr>
          <w:rFonts w:ascii="Palatino Linotype" w:eastAsiaTheme="minorHAnsi" w:hAnsi="Palatino Linotype"/>
          <w:sz w:val="22"/>
          <w:szCs w:val="22"/>
        </w:rPr>
      </w:pPr>
    </w:p>
    <w:p w14:paraId="4A1508EA" w14:textId="5A26989E" w:rsidR="00CF4F6C" w:rsidRDefault="00CF4F6C" w:rsidP="00CF4F6C">
      <w:pPr>
        <w:ind w:left="360"/>
        <w:rPr>
          <w:rFonts w:ascii="Palatino Linotype" w:eastAsiaTheme="minorHAnsi" w:hAnsi="Palatino Linotype"/>
          <w:sz w:val="22"/>
          <w:szCs w:val="22"/>
        </w:rPr>
      </w:pPr>
      <w:r>
        <w:rPr>
          <w:rFonts w:ascii="Palatino Linotype" w:eastAsiaTheme="minorHAnsi" w:hAnsi="Palatino Linotype"/>
          <w:sz w:val="22"/>
          <w:szCs w:val="22"/>
        </w:rPr>
        <w:t xml:space="preserve">Except where </w:t>
      </w:r>
      <w:r w:rsidR="009B535F">
        <w:rPr>
          <w:rFonts w:ascii="Palatino Linotype" w:eastAsiaTheme="minorHAnsi" w:hAnsi="Palatino Linotype"/>
          <w:sz w:val="22"/>
          <w:szCs w:val="22"/>
        </w:rPr>
        <w:t>expressly</w:t>
      </w:r>
      <w:r>
        <w:rPr>
          <w:rFonts w:ascii="Palatino Linotype" w:eastAsiaTheme="minorHAnsi" w:hAnsi="Palatino Linotype"/>
          <w:sz w:val="22"/>
          <w:szCs w:val="22"/>
        </w:rPr>
        <w:t xml:space="preserve"> noted, </w:t>
      </w:r>
      <w:r w:rsidR="009B535F">
        <w:rPr>
          <w:rFonts w:ascii="Palatino Linotype" w:eastAsiaTheme="minorHAnsi" w:hAnsi="Palatino Linotype"/>
          <w:sz w:val="22"/>
          <w:szCs w:val="22"/>
        </w:rPr>
        <w:t xml:space="preserve">covered services </w:t>
      </w:r>
      <w:r w:rsidR="009B535F" w:rsidRPr="009B535F">
        <w:rPr>
          <w:rFonts w:ascii="Palatino Linotype" w:eastAsiaTheme="minorHAnsi" w:hAnsi="Palatino Linotype"/>
          <w:sz w:val="22"/>
          <w:szCs w:val="22"/>
        </w:rPr>
        <w:t xml:space="preserve">may be subject to deductibles, co-payment and coinsurance amounts, fee or benefit limits, practice parameters, and utilization review consistent with applicable </w:t>
      </w:r>
      <w:r w:rsidR="00E774BF">
        <w:rPr>
          <w:rFonts w:ascii="Palatino Linotype" w:eastAsiaTheme="minorHAnsi" w:hAnsi="Palatino Linotype"/>
          <w:sz w:val="22"/>
          <w:szCs w:val="22"/>
        </w:rPr>
        <w:t>state and federal law.</w:t>
      </w:r>
    </w:p>
    <w:p w14:paraId="4127273B" w14:textId="77777777" w:rsidR="00CF4F6C" w:rsidRPr="00CF4F6C" w:rsidRDefault="00CF4F6C" w:rsidP="00CF4F6C">
      <w:pPr>
        <w:ind w:left="360"/>
        <w:rPr>
          <w:rFonts w:ascii="Palatino Linotype" w:eastAsiaTheme="minorHAnsi" w:hAnsi="Palatino Linotype"/>
          <w:sz w:val="22"/>
          <w:szCs w:val="22"/>
        </w:rPr>
      </w:pPr>
    </w:p>
    <w:p w14:paraId="73414333" w14:textId="5F79F892" w:rsidR="0012090B" w:rsidRPr="00DE0B7A" w:rsidRDefault="002C6168" w:rsidP="0048412D">
      <w:pPr>
        <w:pStyle w:val="Heading1"/>
        <w:keepNext/>
        <w:numPr>
          <w:ilvl w:val="0"/>
          <w:numId w:val="4"/>
        </w:numPr>
        <w:spacing w:after="240"/>
      </w:pPr>
      <w:bookmarkStart w:id="3" w:name="_Toc98258347"/>
      <w:r>
        <w:lastRenderedPageBreak/>
        <w:t>Covered Services</w:t>
      </w:r>
      <w:bookmarkEnd w:id="3"/>
    </w:p>
    <w:p w14:paraId="4E982520" w14:textId="246EBA54" w:rsidR="002C6168" w:rsidRDefault="002C6168" w:rsidP="004261BB">
      <w:pPr>
        <w:pStyle w:val="Heading2"/>
        <w:keepNext/>
        <w:numPr>
          <w:ilvl w:val="0"/>
          <w:numId w:val="5"/>
        </w:numPr>
        <w:spacing w:after="240"/>
        <w:ind w:left="1080"/>
        <w:rPr>
          <w:bCs w:val="0"/>
        </w:rPr>
      </w:pPr>
      <w:bookmarkStart w:id="4" w:name="_Toc98258348"/>
      <w:r w:rsidRPr="002C6168">
        <w:t>Preventive Services</w:t>
      </w:r>
      <w:bookmarkEnd w:id="4"/>
    </w:p>
    <w:p w14:paraId="6C6C62E4" w14:textId="483AF6A8" w:rsidR="0018439E" w:rsidRDefault="0018439E" w:rsidP="00A61092">
      <w:pPr>
        <w:ind w:left="720"/>
        <w:rPr>
          <w:rFonts w:ascii="Palatino Linotype" w:hAnsi="Palatino Linotype" w:cs="CIDFont+F7"/>
          <w:sz w:val="22"/>
          <w:szCs w:val="22"/>
        </w:rPr>
      </w:pPr>
      <w:r w:rsidRPr="00F73B48">
        <w:rPr>
          <w:rFonts w:ascii="Palatino Linotype" w:hAnsi="Palatino Linotype"/>
          <w:sz w:val="22"/>
          <w:szCs w:val="22"/>
        </w:rPr>
        <w:t>Preventative Services are covered with no cost</w:t>
      </w:r>
      <w:r w:rsidR="00190798" w:rsidRPr="00F73B48">
        <w:rPr>
          <w:rFonts w:ascii="Palatino Linotype" w:hAnsi="Palatino Linotype"/>
          <w:sz w:val="22"/>
          <w:szCs w:val="22"/>
        </w:rPr>
        <w:t>-</w:t>
      </w:r>
      <w:r w:rsidRPr="00F73B48">
        <w:rPr>
          <w:rFonts w:ascii="Palatino Linotype" w:hAnsi="Palatino Linotype"/>
          <w:sz w:val="22"/>
          <w:szCs w:val="22"/>
        </w:rPr>
        <w:t xml:space="preserve">sharing </w:t>
      </w:r>
      <w:r w:rsidRPr="00F73B48">
        <w:rPr>
          <w:rFonts w:ascii="Palatino Linotype" w:hAnsi="Palatino Linotype" w:cs="CIDFont+F7"/>
          <w:sz w:val="22"/>
          <w:szCs w:val="22"/>
        </w:rPr>
        <w:t xml:space="preserve">for </w:t>
      </w:r>
      <w:r w:rsidR="009243C5">
        <w:rPr>
          <w:rFonts w:ascii="Palatino Linotype" w:hAnsi="Palatino Linotype" w:cs="CIDFont+F7"/>
          <w:sz w:val="22"/>
          <w:szCs w:val="22"/>
        </w:rPr>
        <w:t>Covered Person</w:t>
      </w:r>
      <w:r w:rsidRPr="00F73B48">
        <w:rPr>
          <w:rFonts w:ascii="Palatino Linotype" w:hAnsi="Palatino Linotype" w:cs="CIDFont+F7"/>
          <w:sz w:val="22"/>
          <w:szCs w:val="22"/>
        </w:rPr>
        <w:t xml:space="preserve">s </w:t>
      </w:r>
      <w:r w:rsidR="00223F45">
        <w:rPr>
          <w:rFonts w:ascii="Palatino Linotype" w:hAnsi="Palatino Linotype" w:cs="CIDFont+F7"/>
          <w:sz w:val="22"/>
          <w:szCs w:val="22"/>
        </w:rPr>
        <w:t>to the extent</w:t>
      </w:r>
      <w:r w:rsidR="00A61092">
        <w:rPr>
          <w:rFonts w:ascii="Palatino Linotype" w:hAnsi="Palatino Linotype" w:cs="CIDFont+F7"/>
          <w:sz w:val="22"/>
          <w:szCs w:val="22"/>
        </w:rPr>
        <w:t xml:space="preserve"> required by </w:t>
      </w:r>
      <w:r w:rsidR="00223F45">
        <w:rPr>
          <w:rFonts w:ascii="Palatino Linotype" w:hAnsi="Palatino Linotype" w:cs="CIDFont+F7"/>
          <w:sz w:val="22"/>
          <w:szCs w:val="22"/>
        </w:rPr>
        <w:t xml:space="preserve">42 U.S.C. </w:t>
      </w:r>
      <w:r w:rsidR="00223F45" w:rsidRPr="00223F45">
        <w:rPr>
          <w:rFonts w:ascii="Palatino Linotype" w:hAnsi="Palatino Linotype" w:cs="CIDFont+F7"/>
          <w:sz w:val="22"/>
          <w:szCs w:val="22"/>
        </w:rPr>
        <w:t>§</w:t>
      </w:r>
      <w:r w:rsidR="00223F45">
        <w:rPr>
          <w:rFonts w:ascii="Palatino Linotype" w:hAnsi="Palatino Linotype" w:cs="CIDFont+F7"/>
          <w:sz w:val="22"/>
          <w:szCs w:val="22"/>
        </w:rPr>
        <w:t> </w:t>
      </w:r>
      <w:r w:rsidR="00223F45" w:rsidRPr="00223F45">
        <w:rPr>
          <w:rFonts w:ascii="Palatino Linotype" w:hAnsi="Palatino Linotype" w:cs="CIDFont+F7"/>
          <w:sz w:val="22"/>
          <w:szCs w:val="22"/>
        </w:rPr>
        <w:t>300gg–13</w:t>
      </w:r>
      <w:r w:rsidR="00A316B1">
        <w:rPr>
          <w:rFonts w:ascii="Palatino Linotype" w:hAnsi="Palatino Linotype" w:cs="CIDFont+F7"/>
          <w:sz w:val="22"/>
          <w:szCs w:val="22"/>
        </w:rPr>
        <w:t>.</w:t>
      </w:r>
    </w:p>
    <w:p w14:paraId="42A382C3" w14:textId="77777777" w:rsidR="00223F45" w:rsidRPr="00F73B48" w:rsidRDefault="00223F45" w:rsidP="00350853">
      <w:pPr>
        <w:ind w:left="720"/>
        <w:rPr>
          <w:sz w:val="22"/>
          <w:szCs w:val="22"/>
        </w:rPr>
      </w:pPr>
    </w:p>
    <w:p w14:paraId="173682C2" w14:textId="51EE26AE" w:rsidR="002C6168" w:rsidRDefault="00FA40A9" w:rsidP="005B48AC">
      <w:pPr>
        <w:ind w:left="720"/>
      </w:pPr>
      <w:r w:rsidRPr="00F73B48">
        <w:rPr>
          <w:rFonts w:ascii="Palatino Linotype" w:hAnsi="Palatino Linotype"/>
          <w:sz w:val="22"/>
          <w:szCs w:val="22"/>
        </w:rPr>
        <w:t>Coverage for other preventive, diagnostic</w:t>
      </w:r>
      <w:r w:rsidRPr="2C25A923">
        <w:rPr>
          <w:rFonts w:ascii="Palatino Linotype" w:hAnsi="Palatino Linotype"/>
          <w:sz w:val="22"/>
          <w:szCs w:val="22"/>
        </w:rPr>
        <w:t>,</w:t>
      </w:r>
      <w:r w:rsidRPr="00F73B48">
        <w:rPr>
          <w:rFonts w:ascii="Palatino Linotype" w:hAnsi="Palatino Linotype"/>
          <w:sz w:val="22"/>
          <w:szCs w:val="22"/>
        </w:rPr>
        <w:t xml:space="preserve"> and treatment services may be subject to cost-sharing. Cost</w:t>
      </w:r>
      <w:r w:rsidR="00190798" w:rsidRPr="00F73B48">
        <w:rPr>
          <w:rFonts w:ascii="Palatino Linotype" w:hAnsi="Palatino Linotype"/>
          <w:sz w:val="22"/>
          <w:szCs w:val="22"/>
        </w:rPr>
        <w:t>-</w:t>
      </w:r>
      <w:r w:rsidRPr="00F73B48">
        <w:rPr>
          <w:rFonts w:ascii="Palatino Linotype" w:hAnsi="Palatino Linotype"/>
          <w:sz w:val="22"/>
          <w:szCs w:val="22"/>
        </w:rPr>
        <w:t xml:space="preserve">sharing may also apply if </w:t>
      </w:r>
      <w:r w:rsidR="004E1377" w:rsidRPr="00F73B48">
        <w:rPr>
          <w:rFonts w:ascii="Palatino Linotype" w:hAnsi="Palatino Linotype"/>
          <w:sz w:val="22"/>
          <w:szCs w:val="22"/>
        </w:rPr>
        <w:t>a Provider finds or treats a condition while performing Preventive Services.</w:t>
      </w:r>
    </w:p>
    <w:p w14:paraId="611880CB" w14:textId="0411D0AE" w:rsidR="005B48AC" w:rsidRDefault="005B48AC" w:rsidP="005B48AC">
      <w:pPr>
        <w:ind w:left="720"/>
      </w:pPr>
    </w:p>
    <w:p w14:paraId="3A7F4A06" w14:textId="1F260993" w:rsidR="005B48AC" w:rsidRDefault="005B48AC" w:rsidP="0048412D">
      <w:pPr>
        <w:pStyle w:val="Heading2"/>
        <w:keepNext/>
        <w:numPr>
          <w:ilvl w:val="0"/>
          <w:numId w:val="5"/>
        </w:numPr>
        <w:spacing w:after="240"/>
        <w:ind w:left="1080"/>
      </w:pPr>
      <w:bookmarkStart w:id="5" w:name="_Toc98258349"/>
      <w:r>
        <w:t>Office Visits</w:t>
      </w:r>
      <w:bookmarkEnd w:id="5"/>
    </w:p>
    <w:p w14:paraId="1149FF48" w14:textId="7D6FC0BA" w:rsidR="00527B0B" w:rsidRDefault="00CE5F00" w:rsidP="008315A8">
      <w:pPr>
        <w:ind w:left="720"/>
        <w:rPr>
          <w:rFonts w:ascii="Palatino Linotype" w:hAnsi="Palatino Linotype"/>
          <w:sz w:val="22"/>
          <w:szCs w:val="22"/>
        </w:rPr>
      </w:pPr>
      <w:r w:rsidRPr="00F73B48">
        <w:rPr>
          <w:rFonts w:ascii="Palatino Linotype" w:hAnsi="Palatino Linotype"/>
          <w:sz w:val="22"/>
          <w:szCs w:val="22"/>
        </w:rPr>
        <w:t>Professional services, including but not limited to the following, are covered when delivered in an office setting</w:t>
      </w:r>
      <w:r w:rsidR="00527B0B" w:rsidRPr="00F73B48">
        <w:rPr>
          <w:rFonts w:ascii="Palatino Linotype" w:hAnsi="Palatino Linotype"/>
          <w:sz w:val="22"/>
          <w:szCs w:val="22"/>
        </w:rPr>
        <w:t>:</w:t>
      </w:r>
    </w:p>
    <w:p w14:paraId="53162B86" w14:textId="77777777" w:rsidR="00723C31" w:rsidRPr="00F73B48" w:rsidRDefault="00723C31" w:rsidP="008315A8">
      <w:pPr>
        <w:ind w:left="720"/>
        <w:rPr>
          <w:rFonts w:ascii="Palatino Linotype" w:hAnsi="Palatino Linotype"/>
          <w:sz w:val="22"/>
          <w:szCs w:val="22"/>
        </w:rPr>
      </w:pPr>
    </w:p>
    <w:p w14:paraId="32574569" w14:textId="4F9FAADC" w:rsidR="00CE5F00" w:rsidRPr="00206C70" w:rsidRDefault="00CE5F00" w:rsidP="00635855">
      <w:pPr>
        <w:pStyle w:val="DFR-BulletedList"/>
        <w:ind w:left="1080"/>
        <w:rPr>
          <w:sz w:val="22"/>
          <w:szCs w:val="22"/>
        </w:rPr>
      </w:pPr>
      <w:r w:rsidRPr="00206C70">
        <w:rPr>
          <w:sz w:val="22"/>
          <w:szCs w:val="22"/>
        </w:rPr>
        <w:t>examination, diagnosis</w:t>
      </w:r>
      <w:r w:rsidR="00285F2B">
        <w:rPr>
          <w:sz w:val="22"/>
          <w:szCs w:val="22"/>
        </w:rPr>
        <w:t>,</w:t>
      </w:r>
      <w:r w:rsidRPr="00206C70">
        <w:rPr>
          <w:sz w:val="22"/>
          <w:szCs w:val="22"/>
        </w:rPr>
        <w:t xml:space="preserve"> and treatment of an injury or illness; </w:t>
      </w:r>
    </w:p>
    <w:p w14:paraId="5CA72A47" w14:textId="77777777" w:rsidR="00CE5F00" w:rsidRPr="00206C70" w:rsidRDefault="00CE5F00" w:rsidP="00635855">
      <w:pPr>
        <w:pStyle w:val="DFR-BulletedList"/>
        <w:ind w:left="1080"/>
        <w:rPr>
          <w:sz w:val="22"/>
          <w:szCs w:val="22"/>
        </w:rPr>
      </w:pPr>
      <w:r w:rsidRPr="00206C70">
        <w:rPr>
          <w:sz w:val="22"/>
          <w:szCs w:val="22"/>
        </w:rPr>
        <w:t xml:space="preserve">injections; </w:t>
      </w:r>
    </w:p>
    <w:p w14:paraId="4C74E841" w14:textId="1375388A" w:rsidR="00CE5F00" w:rsidRPr="00206C70" w:rsidRDefault="00FC0DE6" w:rsidP="00635855">
      <w:pPr>
        <w:pStyle w:val="DFR-BulletedList"/>
        <w:ind w:left="1080"/>
        <w:rPr>
          <w:sz w:val="22"/>
          <w:szCs w:val="22"/>
        </w:rPr>
      </w:pPr>
      <w:r w:rsidRPr="00206C70">
        <w:rPr>
          <w:sz w:val="22"/>
          <w:szCs w:val="22"/>
        </w:rPr>
        <w:t>diagnostic services</w:t>
      </w:r>
      <w:r w:rsidR="00CE5F00" w:rsidRPr="00206C70">
        <w:rPr>
          <w:sz w:val="22"/>
          <w:szCs w:val="22"/>
        </w:rPr>
        <w:t xml:space="preserve">, such as X-rays; </w:t>
      </w:r>
    </w:p>
    <w:p w14:paraId="4E7401C9" w14:textId="77777777" w:rsidR="00CE5F00" w:rsidRPr="00206C70" w:rsidRDefault="00CE5F00" w:rsidP="00635855">
      <w:pPr>
        <w:pStyle w:val="DFR-BulletedList"/>
        <w:ind w:left="1080"/>
        <w:rPr>
          <w:sz w:val="22"/>
          <w:szCs w:val="22"/>
        </w:rPr>
      </w:pPr>
      <w:r w:rsidRPr="00206C70">
        <w:rPr>
          <w:sz w:val="22"/>
          <w:szCs w:val="22"/>
        </w:rPr>
        <w:t xml:space="preserve">nutritional counseling; </w:t>
      </w:r>
    </w:p>
    <w:p w14:paraId="4C1A215F" w14:textId="212AAB7C" w:rsidR="00CE5F00" w:rsidRPr="00206C70" w:rsidRDefault="00CE5F00" w:rsidP="00635855">
      <w:pPr>
        <w:pStyle w:val="DFR-BulletedList"/>
        <w:ind w:left="1080"/>
        <w:rPr>
          <w:sz w:val="22"/>
          <w:szCs w:val="22"/>
        </w:rPr>
      </w:pPr>
      <w:r w:rsidRPr="00206C70">
        <w:rPr>
          <w:sz w:val="22"/>
          <w:szCs w:val="22"/>
        </w:rPr>
        <w:t xml:space="preserve">surgery; and </w:t>
      </w:r>
    </w:p>
    <w:p w14:paraId="43418DA4" w14:textId="3BFB59AF" w:rsidR="00CE5F00" w:rsidRPr="00206C70" w:rsidRDefault="00CE5F00" w:rsidP="00635855">
      <w:pPr>
        <w:pStyle w:val="DFR-BulletedList"/>
        <w:ind w:left="1080"/>
        <w:rPr>
          <w:sz w:val="22"/>
          <w:szCs w:val="22"/>
        </w:rPr>
      </w:pPr>
      <w:r w:rsidRPr="00206C70">
        <w:rPr>
          <w:sz w:val="22"/>
          <w:szCs w:val="22"/>
        </w:rPr>
        <w:t>therapy services.</w:t>
      </w:r>
    </w:p>
    <w:p w14:paraId="34AC7527" w14:textId="57172631" w:rsidR="00CE5F00" w:rsidRPr="00206C70" w:rsidRDefault="00CE5F00" w:rsidP="008315A8">
      <w:pPr>
        <w:pStyle w:val="DFR-BulletedList"/>
        <w:numPr>
          <w:ilvl w:val="0"/>
          <w:numId w:val="0"/>
        </w:numPr>
        <w:ind w:left="720"/>
        <w:rPr>
          <w:sz w:val="22"/>
          <w:szCs w:val="22"/>
        </w:rPr>
      </w:pPr>
    </w:p>
    <w:p w14:paraId="2E211B84" w14:textId="45B8699E" w:rsidR="00CE5F00" w:rsidRPr="00206C70" w:rsidRDefault="00CE5F00" w:rsidP="008315A8">
      <w:pPr>
        <w:pStyle w:val="DFR-BulletedList"/>
        <w:numPr>
          <w:ilvl w:val="0"/>
          <w:numId w:val="0"/>
        </w:numPr>
        <w:ind w:left="720"/>
        <w:rPr>
          <w:sz w:val="22"/>
          <w:szCs w:val="22"/>
        </w:rPr>
      </w:pPr>
      <w:r w:rsidRPr="00206C70">
        <w:rPr>
          <w:sz w:val="22"/>
          <w:szCs w:val="22"/>
        </w:rPr>
        <w:t xml:space="preserve">Some office visits may fall under the Preventive Services benefit, described above. Some office visit benefits have special requirements or limits and may have additional </w:t>
      </w:r>
      <w:r w:rsidR="00190798" w:rsidRPr="00206C70">
        <w:rPr>
          <w:sz w:val="22"/>
          <w:szCs w:val="22"/>
        </w:rPr>
        <w:t>cost-sharing</w:t>
      </w:r>
      <w:r w:rsidRPr="00206C70">
        <w:rPr>
          <w:sz w:val="22"/>
          <w:szCs w:val="22"/>
        </w:rPr>
        <w:t>.</w:t>
      </w:r>
    </w:p>
    <w:p w14:paraId="5F8098D9" w14:textId="63749386" w:rsidR="00CE5F00" w:rsidRPr="00206C70" w:rsidRDefault="00CE5F00" w:rsidP="008315A8">
      <w:pPr>
        <w:pStyle w:val="DFR-BulletedList"/>
        <w:numPr>
          <w:ilvl w:val="0"/>
          <w:numId w:val="0"/>
        </w:numPr>
        <w:ind w:left="720"/>
        <w:rPr>
          <w:sz w:val="22"/>
          <w:szCs w:val="22"/>
        </w:rPr>
      </w:pPr>
    </w:p>
    <w:p w14:paraId="0A4C5B97" w14:textId="5166C7BC" w:rsidR="00CE5F00" w:rsidRPr="00206C70" w:rsidRDefault="008315A8" w:rsidP="008315A8">
      <w:pPr>
        <w:pStyle w:val="DFR-BulletedList"/>
        <w:numPr>
          <w:ilvl w:val="0"/>
          <w:numId w:val="0"/>
        </w:numPr>
        <w:ind w:left="720"/>
        <w:rPr>
          <w:sz w:val="22"/>
          <w:szCs w:val="22"/>
        </w:rPr>
      </w:pPr>
      <w:r w:rsidRPr="00206C70">
        <w:rPr>
          <w:sz w:val="22"/>
          <w:szCs w:val="22"/>
        </w:rPr>
        <w:t>In addition to any General Exclusions that may apply, h</w:t>
      </w:r>
      <w:r w:rsidR="00CE5F00" w:rsidRPr="00206C70">
        <w:rPr>
          <w:sz w:val="22"/>
          <w:szCs w:val="22"/>
        </w:rPr>
        <w:t xml:space="preserve">ealth plans may exclude </w:t>
      </w:r>
      <w:r w:rsidRPr="00206C70">
        <w:rPr>
          <w:sz w:val="22"/>
          <w:szCs w:val="22"/>
        </w:rPr>
        <w:t>immunizations that the law mandates an employer to provide.</w:t>
      </w:r>
    </w:p>
    <w:p w14:paraId="6F09558E" w14:textId="542415C1" w:rsidR="008315A8" w:rsidRPr="00206C70" w:rsidRDefault="008315A8" w:rsidP="008315A8">
      <w:pPr>
        <w:pStyle w:val="DFR-BulletedList"/>
        <w:numPr>
          <w:ilvl w:val="0"/>
          <w:numId w:val="0"/>
        </w:numPr>
        <w:ind w:left="720"/>
        <w:rPr>
          <w:sz w:val="22"/>
          <w:szCs w:val="22"/>
        </w:rPr>
      </w:pPr>
    </w:p>
    <w:p w14:paraId="18F18500" w14:textId="25280F58" w:rsidR="008315A8" w:rsidRPr="00206C70" w:rsidRDefault="008315A8" w:rsidP="008315A8">
      <w:pPr>
        <w:pStyle w:val="DFR-BulletedList"/>
        <w:numPr>
          <w:ilvl w:val="0"/>
          <w:numId w:val="0"/>
        </w:numPr>
        <w:ind w:left="720"/>
        <w:rPr>
          <w:sz w:val="22"/>
          <w:szCs w:val="22"/>
        </w:rPr>
      </w:pPr>
      <w:r w:rsidRPr="00206C70">
        <w:rPr>
          <w:sz w:val="22"/>
          <w:szCs w:val="22"/>
        </w:rPr>
        <w:t>Office visits for mental health services, substance use disorder treatment services, and chiropractic services are further described below. Please refer to those sections for benefits.</w:t>
      </w:r>
    </w:p>
    <w:p w14:paraId="5CA8DAFF" w14:textId="659FC9C2" w:rsidR="003C4744" w:rsidRDefault="003C4744" w:rsidP="0048412D">
      <w:pPr>
        <w:pStyle w:val="Heading2"/>
        <w:keepNext/>
        <w:numPr>
          <w:ilvl w:val="0"/>
          <w:numId w:val="5"/>
        </w:numPr>
        <w:spacing w:after="240"/>
        <w:ind w:left="1080"/>
        <w:rPr>
          <w:bCs w:val="0"/>
        </w:rPr>
      </w:pPr>
      <w:bookmarkStart w:id="6" w:name="_Toc98258350"/>
      <w:r>
        <w:rPr>
          <w:bCs w:val="0"/>
        </w:rPr>
        <w:t>Abortion</w:t>
      </w:r>
      <w:bookmarkEnd w:id="6"/>
      <w:r>
        <w:rPr>
          <w:bCs w:val="0"/>
        </w:rPr>
        <w:t xml:space="preserve"> </w:t>
      </w:r>
    </w:p>
    <w:p w14:paraId="0696B6D7" w14:textId="691C0E21" w:rsidR="003C4744" w:rsidRPr="00F73B48" w:rsidRDefault="00CF4F6C" w:rsidP="003C4744">
      <w:pPr>
        <w:ind w:left="720"/>
        <w:rPr>
          <w:rFonts w:ascii="Palatino Linotype" w:hAnsi="Palatino Linotype"/>
          <w:sz w:val="22"/>
          <w:szCs w:val="22"/>
        </w:rPr>
      </w:pPr>
      <w:r w:rsidRPr="00F73B48">
        <w:rPr>
          <w:rFonts w:ascii="Palatino Linotype" w:hAnsi="Palatino Linotype"/>
          <w:sz w:val="22"/>
          <w:szCs w:val="22"/>
        </w:rPr>
        <w:t>Abortion and any related services, drugs, or supplies</w:t>
      </w:r>
      <w:r w:rsidR="003C4744" w:rsidRPr="00F73B48">
        <w:rPr>
          <w:rFonts w:ascii="Palatino Linotype" w:hAnsi="Palatino Linotype"/>
          <w:sz w:val="22"/>
          <w:szCs w:val="22"/>
        </w:rPr>
        <w:t xml:space="preserve"> </w:t>
      </w:r>
      <w:r w:rsidR="00432FC3">
        <w:rPr>
          <w:rFonts w:ascii="Palatino Linotype" w:hAnsi="Palatino Linotype"/>
          <w:sz w:val="22"/>
          <w:szCs w:val="22"/>
        </w:rPr>
        <w:t>are</w:t>
      </w:r>
      <w:r w:rsidR="00432FC3" w:rsidRPr="00F73B48">
        <w:rPr>
          <w:rFonts w:ascii="Palatino Linotype" w:hAnsi="Palatino Linotype"/>
          <w:sz w:val="22"/>
          <w:szCs w:val="22"/>
        </w:rPr>
        <w:t xml:space="preserve"> </w:t>
      </w:r>
      <w:r w:rsidR="003C4744" w:rsidRPr="00F73B48">
        <w:rPr>
          <w:rFonts w:ascii="Palatino Linotype" w:hAnsi="Palatino Linotype"/>
          <w:sz w:val="22"/>
          <w:szCs w:val="22"/>
        </w:rPr>
        <w:t>covered.</w:t>
      </w:r>
    </w:p>
    <w:p w14:paraId="59712B87" w14:textId="77777777" w:rsidR="003C4744" w:rsidRPr="003C4744" w:rsidRDefault="003C4744" w:rsidP="003C4744">
      <w:pPr>
        <w:ind w:left="720"/>
      </w:pPr>
    </w:p>
    <w:p w14:paraId="08A176A0" w14:textId="0542544E" w:rsidR="00BC46AD" w:rsidRDefault="00BC46AD" w:rsidP="0048412D">
      <w:pPr>
        <w:pStyle w:val="Heading2"/>
        <w:keepNext/>
        <w:numPr>
          <w:ilvl w:val="0"/>
          <w:numId w:val="5"/>
        </w:numPr>
        <w:spacing w:after="240"/>
        <w:ind w:left="1080"/>
        <w:rPr>
          <w:bCs w:val="0"/>
        </w:rPr>
      </w:pPr>
      <w:bookmarkStart w:id="7" w:name="_Toc98258351"/>
      <w:r>
        <w:rPr>
          <w:bCs w:val="0"/>
        </w:rPr>
        <w:lastRenderedPageBreak/>
        <w:t>Ambulance</w:t>
      </w:r>
      <w:bookmarkEnd w:id="7"/>
      <w:r w:rsidR="004A3031">
        <w:rPr>
          <w:bCs w:val="0"/>
        </w:rPr>
        <w:t xml:space="preserve"> </w:t>
      </w:r>
    </w:p>
    <w:p w14:paraId="0CA49A11" w14:textId="2E4B1DB1" w:rsidR="00F7262A" w:rsidRPr="00F73B48" w:rsidRDefault="00BC46AD" w:rsidP="00D86EB0">
      <w:pPr>
        <w:ind w:left="720"/>
        <w:rPr>
          <w:rFonts w:ascii="Palatino Linotype" w:hAnsi="Palatino Linotype"/>
          <w:sz w:val="22"/>
          <w:szCs w:val="22"/>
        </w:rPr>
      </w:pPr>
      <w:r w:rsidRPr="00F73B48">
        <w:rPr>
          <w:rFonts w:ascii="Palatino Linotype" w:hAnsi="Palatino Linotype"/>
          <w:sz w:val="22"/>
          <w:szCs w:val="22"/>
        </w:rPr>
        <w:t>Ambulance services are covered for Emergency Medical Conditions.</w:t>
      </w:r>
      <w:r w:rsidR="00F7262A" w:rsidRPr="00F73B48">
        <w:rPr>
          <w:rFonts w:ascii="Palatino Linotype" w:hAnsi="Palatino Linotype"/>
          <w:sz w:val="22"/>
          <w:szCs w:val="22"/>
        </w:rPr>
        <w:t xml:space="preserve"> Coverage for Emergency Medical Services outside of the service area is the same as coverage within the service area.</w:t>
      </w:r>
    </w:p>
    <w:p w14:paraId="2056323F" w14:textId="25D25CE7" w:rsidR="00BC46AD" w:rsidRDefault="00BC46AD" w:rsidP="00D86EB0">
      <w:pPr>
        <w:ind w:left="720"/>
      </w:pPr>
    </w:p>
    <w:p w14:paraId="1242BE5F" w14:textId="1F2A27C9" w:rsidR="00BC46AD" w:rsidRPr="00F73B48" w:rsidRDefault="00BC46AD" w:rsidP="00D86EB0">
      <w:pPr>
        <w:ind w:left="720"/>
        <w:rPr>
          <w:rFonts w:ascii="Palatino Linotype" w:hAnsi="Palatino Linotype"/>
          <w:sz w:val="22"/>
          <w:szCs w:val="22"/>
        </w:rPr>
      </w:pPr>
      <w:r w:rsidRPr="00F73B48">
        <w:rPr>
          <w:rFonts w:ascii="Palatino Linotype" w:hAnsi="Palatino Linotype" w:cs="CIDFont+F7"/>
          <w:sz w:val="22"/>
          <w:szCs w:val="22"/>
        </w:rPr>
        <w:t xml:space="preserve">For purposes of this </w:t>
      </w:r>
      <w:r w:rsidR="00D01589">
        <w:rPr>
          <w:rFonts w:ascii="Palatino Linotype" w:hAnsi="Palatino Linotype" w:cs="CIDFont+F7"/>
          <w:sz w:val="22"/>
          <w:szCs w:val="22"/>
        </w:rPr>
        <w:t>EHB Benchmark</w:t>
      </w:r>
      <w:r w:rsidRPr="00F73B48">
        <w:rPr>
          <w:rFonts w:ascii="Palatino Linotype" w:hAnsi="Palatino Linotype" w:cs="CIDFont+F7"/>
          <w:sz w:val="22"/>
          <w:szCs w:val="22"/>
        </w:rPr>
        <w:t xml:space="preserve">, “Emergency Medical Condition” </w:t>
      </w:r>
      <w:r w:rsidR="00C045F2" w:rsidRPr="00F73B48">
        <w:rPr>
          <w:rFonts w:ascii="Palatino Linotype" w:hAnsi="Palatino Linotype" w:cs="CIDFont+F7"/>
          <w:sz w:val="22"/>
          <w:szCs w:val="22"/>
        </w:rPr>
        <w:t xml:space="preserve">shall have the same meaning as in </w:t>
      </w:r>
      <w:r w:rsidR="00E04A39">
        <w:rPr>
          <w:rFonts w:ascii="Palatino Linotype" w:hAnsi="Palatino Linotype"/>
          <w:sz w:val="22"/>
          <w:szCs w:val="22"/>
        </w:rPr>
        <w:t>42 U.S.C. §</w:t>
      </w:r>
      <w:r w:rsidR="00E04A39" w:rsidRPr="00186AB8">
        <w:rPr>
          <w:rFonts w:ascii="Palatino Linotype" w:hAnsi="Palatino Linotype"/>
          <w:sz w:val="22"/>
          <w:szCs w:val="22"/>
        </w:rPr>
        <w:t xml:space="preserve"> 300gg–111</w:t>
      </w:r>
      <w:r w:rsidR="00E04A39">
        <w:rPr>
          <w:rFonts w:ascii="Palatino Linotype" w:hAnsi="Palatino Linotype"/>
          <w:sz w:val="22"/>
          <w:szCs w:val="22"/>
        </w:rPr>
        <w:t>(a)(3)(B)</w:t>
      </w:r>
      <w:r w:rsidR="00E04A39" w:rsidRPr="00052772">
        <w:rPr>
          <w:rFonts w:ascii="Palatino Linotype" w:hAnsi="Palatino Linotype"/>
          <w:sz w:val="22"/>
          <w:szCs w:val="22"/>
        </w:rPr>
        <w:t>.</w:t>
      </w:r>
      <w:r w:rsidR="00E06581">
        <w:rPr>
          <w:rFonts w:ascii="Palatino Linotype" w:hAnsi="Palatino Linotype" w:cs="CIDFont+F7"/>
          <w:sz w:val="22"/>
          <w:szCs w:val="22"/>
        </w:rPr>
        <w:t xml:space="preserve"> </w:t>
      </w:r>
    </w:p>
    <w:p w14:paraId="270AE7E8" w14:textId="0DCA5064" w:rsidR="00BC46AD" w:rsidRPr="00F73B48" w:rsidRDefault="00BC46AD" w:rsidP="00D86EB0">
      <w:pPr>
        <w:ind w:left="720"/>
        <w:rPr>
          <w:rFonts w:ascii="Palatino Linotype" w:hAnsi="Palatino Linotype"/>
          <w:sz w:val="22"/>
          <w:szCs w:val="22"/>
        </w:rPr>
      </w:pPr>
    </w:p>
    <w:p w14:paraId="257AD649" w14:textId="340F88CF" w:rsidR="00F7262A" w:rsidRPr="00F73B48" w:rsidRDefault="004A3031" w:rsidP="00D86EB0">
      <w:pPr>
        <w:ind w:left="720"/>
        <w:rPr>
          <w:rFonts w:ascii="Palatino Linotype" w:hAnsi="Palatino Linotype"/>
          <w:sz w:val="22"/>
          <w:szCs w:val="22"/>
        </w:rPr>
      </w:pPr>
      <w:r w:rsidRPr="00F73B48">
        <w:rPr>
          <w:rFonts w:ascii="Palatino Linotype" w:hAnsi="Palatino Linotype"/>
          <w:sz w:val="22"/>
          <w:szCs w:val="22"/>
        </w:rPr>
        <w:t>Transportation of the sick and injured is covered:</w:t>
      </w:r>
    </w:p>
    <w:p w14:paraId="53003401" w14:textId="6C34DB4A" w:rsidR="004A3031" w:rsidRPr="00206C70" w:rsidRDefault="004A3031" w:rsidP="00635855">
      <w:pPr>
        <w:pStyle w:val="DFR-BulletedList"/>
        <w:ind w:left="1080"/>
        <w:rPr>
          <w:sz w:val="22"/>
          <w:szCs w:val="22"/>
        </w:rPr>
      </w:pPr>
      <w:r w:rsidRPr="00206C70">
        <w:rPr>
          <w:sz w:val="22"/>
          <w:szCs w:val="22"/>
        </w:rPr>
        <w:t>to the nearest Facility from the scene of an accident or medical emergency; or</w:t>
      </w:r>
    </w:p>
    <w:p w14:paraId="42CDA449" w14:textId="3B1386D7" w:rsidR="004A3031" w:rsidRPr="00206C70" w:rsidRDefault="004A3031" w:rsidP="00635855">
      <w:pPr>
        <w:pStyle w:val="DFR-BulletedList"/>
        <w:ind w:left="1080"/>
        <w:rPr>
          <w:sz w:val="22"/>
          <w:szCs w:val="22"/>
        </w:rPr>
      </w:pPr>
      <w:r w:rsidRPr="00206C70">
        <w:rPr>
          <w:sz w:val="22"/>
          <w:szCs w:val="22"/>
        </w:rPr>
        <w:t>between Facilities or between a Facility and home (but not solely according to the patient's or the Provider's preference).</w:t>
      </w:r>
    </w:p>
    <w:p w14:paraId="7728B11B" w14:textId="7F5E0340" w:rsidR="004A3031" w:rsidRPr="00206C70" w:rsidRDefault="004A3031" w:rsidP="004A3031">
      <w:pPr>
        <w:pStyle w:val="DFR-BulletedList"/>
        <w:numPr>
          <w:ilvl w:val="0"/>
          <w:numId w:val="0"/>
        </w:numPr>
        <w:rPr>
          <w:sz w:val="22"/>
          <w:szCs w:val="22"/>
        </w:rPr>
      </w:pPr>
    </w:p>
    <w:p w14:paraId="54AFAE14" w14:textId="27114072" w:rsidR="004A3031" w:rsidRPr="00206C70" w:rsidRDefault="004A3031" w:rsidP="00D86EB0">
      <w:pPr>
        <w:pStyle w:val="DFR-BulletedList"/>
        <w:keepNext/>
        <w:numPr>
          <w:ilvl w:val="0"/>
          <w:numId w:val="0"/>
        </w:numPr>
        <w:ind w:left="720"/>
        <w:rPr>
          <w:sz w:val="22"/>
          <w:szCs w:val="22"/>
        </w:rPr>
      </w:pPr>
      <w:r w:rsidRPr="00206C70">
        <w:rPr>
          <w:sz w:val="22"/>
          <w:szCs w:val="22"/>
        </w:rPr>
        <w:t xml:space="preserve">Health plans may place the following </w:t>
      </w:r>
      <w:r w:rsidR="00807992" w:rsidRPr="00206C70">
        <w:rPr>
          <w:sz w:val="22"/>
          <w:szCs w:val="22"/>
        </w:rPr>
        <w:t xml:space="preserve">limitations </w:t>
      </w:r>
      <w:r w:rsidRPr="00206C70">
        <w:rPr>
          <w:sz w:val="22"/>
          <w:szCs w:val="22"/>
        </w:rPr>
        <w:t>on coverage:</w:t>
      </w:r>
    </w:p>
    <w:p w14:paraId="4FDCC26C" w14:textId="1F972530" w:rsidR="00BC6CE6" w:rsidRPr="00206C70" w:rsidRDefault="00BC6CE6" w:rsidP="00635855">
      <w:pPr>
        <w:pStyle w:val="DFR-BulletedList"/>
        <w:ind w:left="1080"/>
        <w:rPr>
          <w:sz w:val="22"/>
          <w:szCs w:val="22"/>
        </w:rPr>
      </w:pPr>
      <w:r w:rsidRPr="00206C70">
        <w:rPr>
          <w:sz w:val="22"/>
          <w:szCs w:val="22"/>
        </w:rPr>
        <w:t>requiring Prior Approval for non-emergency transport including air or water transport;</w:t>
      </w:r>
    </w:p>
    <w:p w14:paraId="6A7396FC" w14:textId="59B705F0" w:rsidR="00807992" w:rsidRPr="00206C70" w:rsidRDefault="00807992" w:rsidP="00635855">
      <w:pPr>
        <w:pStyle w:val="DFR-BulletedList"/>
        <w:ind w:left="1080"/>
        <w:rPr>
          <w:sz w:val="22"/>
          <w:szCs w:val="22"/>
        </w:rPr>
      </w:pPr>
      <w:r w:rsidRPr="00206C70">
        <w:rPr>
          <w:sz w:val="22"/>
          <w:szCs w:val="22"/>
        </w:rPr>
        <w:t xml:space="preserve">limiting coverage to transportation to the closest Facility that can provide services appropriate for the treatment of a </w:t>
      </w:r>
      <w:r w:rsidR="009243C5">
        <w:rPr>
          <w:sz w:val="22"/>
          <w:szCs w:val="22"/>
        </w:rPr>
        <w:t>Covered Person</w:t>
      </w:r>
      <w:r w:rsidRPr="00206C70">
        <w:rPr>
          <w:sz w:val="22"/>
          <w:szCs w:val="22"/>
        </w:rPr>
        <w:t>’s condition.</w:t>
      </w:r>
    </w:p>
    <w:p w14:paraId="3E8A1925" w14:textId="06A96768" w:rsidR="00BC6CE6" w:rsidRPr="00206C70" w:rsidRDefault="00807992" w:rsidP="00635855">
      <w:pPr>
        <w:pStyle w:val="DFR-BulletedList"/>
        <w:ind w:left="1080"/>
        <w:rPr>
          <w:sz w:val="22"/>
          <w:szCs w:val="22"/>
        </w:rPr>
      </w:pPr>
      <w:r w:rsidRPr="00206C70">
        <w:rPr>
          <w:sz w:val="22"/>
          <w:szCs w:val="22"/>
        </w:rPr>
        <w:t>excluding</w:t>
      </w:r>
      <w:r w:rsidR="00BC6CE6" w:rsidRPr="00206C70">
        <w:rPr>
          <w:sz w:val="22"/>
          <w:szCs w:val="22"/>
        </w:rPr>
        <w:t xml:space="preserve"> coverage </w:t>
      </w:r>
      <w:r w:rsidRPr="00206C70">
        <w:rPr>
          <w:sz w:val="22"/>
          <w:szCs w:val="22"/>
        </w:rPr>
        <w:t xml:space="preserve">when a </w:t>
      </w:r>
      <w:r w:rsidR="009243C5">
        <w:rPr>
          <w:sz w:val="22"/>
          <w:szCs w:val="22"/>
        </w:rPr>
        <w:t>Covered Person</w:t>
      </w:r>
      <w:r w:rsidRPr="00206C70">
        <w:rPr>
          <w:sz w:val="22"/>
          <w:szCs w:val="22"/>
        </w:rPr>
        <w:t xml:space="preserve"> can be safely transported by any other means; and</w:t>
      </w:r>
    </w:p>
    <w:p w14:paraId="6AB04D89" w14:textId="4C9A9B88" w:rsidR="00F7262A" w:rsidRPr="00BC46AD" w:rsidRDefault="00807992" w:rsidP="00635855">
      <w:pPr>
        <w:pStyle w:val="DFR-BulletedList"/>
        <w:ind w:left="1080"/>
      </w:pPr>
      <w:r w:rsidRPr="00206C70">
        <w:rPr>
          <w:sz w:val="22"/>
          <w:szCs w:val="22"/>
        </w:rPr>
        <w:t xml:space="preserve">excluding coverage when </w:t>
      </w:r>
      <w:r w:rsidR="00792A54" w:rsidRPr="00206C70">
        <w:rPr>
          <w:sz w:val="22"/>
          <w:szCs w:val="22"/>
        </w:rPr>
        <w:t>transportation</w:t>
      </w:r>
      <w:r w:rsidRPr="00206C70">
        <w:rPr>
          <w:sz w:val="22"/>
          <w:szCs w:val="22"/>
        </w:rPr>
        <w:t xml:space="preserve"> is solely for the convenience of the Provider, family</w:t>
      </w:r>
      <w:r w:rsidR="00BC7E55">
        <w:rPr>
          <w:sz w:val="22"/>
          <w:szCs w:val="22"/>
        </w:rPr>
        <w:t>,</w:t>
      </w:r>
      <w:r w:rsidRPr="00206C70">
        <w:rPr>
          <w:sz w:val="22"/>
          <w:szCs w:val="22"/>
        </w:rPr>
        <w:t xml:space="preserve"> or </w:t>
      </w:r>
      <w:r w:rsidR="009243C5">
        <w:rPr>
          <w:sz w:val="22"/>
          <w:szCs w:val="22"/>
        </w:rPr>
        <w:t>Covered Person</w:t>
      </w:r>
      <w:r w:rsidRPr="00206C70">
        <w:rPr>
          <w:sz w:val="22"/>
          <w:szCs w:val="22"/>
        </w:rPr>
        <w:t>.</w:t>
      </w:r>
    </w:p>
    <w:p w14:paraId="262FBB9C" w14:textId="07E6209E" w:rsidR="0026648D" w:rsidRDefault="0026648D" w:rsidP="0048412D">
      <w:pPr>
        <w:pStyle w:val="Heading2"/>
        <w:numPr>
          <w:ilvl w:val="0"/>
          <w:numId w:val="5"/>
        </w:numPr>
        <w:ind w:left="1080"/>
        <w:rPr>
          <w:bCs w:val="0"/>
        </w:rPr>
      </w:pPr>
      <w:bookmarkStart w:id="8" w:name="_Toc98258352"/>
      <w:r w:rsidRPr="0026648D">
        <w:t>Autism Spectrum Disorder</w:t>
      </w:r>
      <w:bookmarkEnd w:id="8"/>
    </w:p>
    <w:p w14:paraId="7A01CAEB" w14:textId="77777777" w:rsidR="0026648D" w:rsidRDefault="0026648D" w:rsidP="0026648D"/>
    <w:p w14:paraId="7DB4816C" w14:textId="089F24CB" w:rsidR="00902701" w:rsidRPr="00206C70" w:rsidRDefault="00667549" w:rsidP="00902701">
      <w:pPr>
        <w:ind w:left="720"/>
        <w:rPr>
          <w:rFonts w:ascii="Palatino Linotype" w:hAnsi="Palatino Linotype"/>
          <w:sz w:val="22"/>
          <w:szCs w:val="22"/>
        </w:rPr>
      </w:pPr>
      <w:r>
        <w:rPr>
          <w:rFonts w:ascii="Palatino Linotype" w:hAnsi="Palatino Linotype"/>
          <w:sz w:val="22"/>
          <w:szCs w:val="22"/>
        </w:rPr>
        <w:t>Medically Necessary</w:t>
      </w:r>
      <w:r w:rsidR="0026648D" w:rsidRPr="00206C70">
        <w:rPr>
          <w:rFonts w:ascii="Palatino Linotype" w:hAnsi="Palatino Linotype"/>
          <w:sz w:val="22"/>
          <w:szCs w:val="22"/>
        </w:rPr>
        <w:t xml:space="preserve"> services related to </w:t>
      </w:r>
      <w:proofErr w:type="gramStart"/>
      <w:r w:rsidR="0026648D" w:rsidRPr="00206C70">
        <w:rPr>
          <w:rFonts w:ascii="Palatino Linotype" w:hAnsi="Palatino Linotype"/>
          <w:sz w:val="22"/>
          <w:szCs w:val="22"/>
        </w:rPr>
        <w:t>Autism Spectrum Disorder</w:t>
      </w:r>
      <w:proofErr w:type="gramEnd"/>
      <w:r w:rsidR="0026648D" w:rsidRPr="00206C70">
        <w:rPr>
          <w:rFonts w:ascii="Palatino Linotype" w:hAnsi="Palatino Linotype"/>
          <w:sz w:val="22"/>
          <w:szCs w:val="22"/>
        </w:rPr>
        <w:t xml:space="preserve"> (ASD), which includes Asperger’s Syndrome, moderate or severe Intellectual Disorder, Rett Syndrome, Childhood Disintegrative Disorder (CDD)</w:t>
      </w:r>
      <w:r w:rsidR="00BC7E55">
        <w:rPr>
          <w:rFonts w:ascii="Palatino Linotype" w:hAnsi="Palatino Linotype"/>
          <w:sz w:val="22"/>
          <w:szCs w:val="22"/>
        </w:rPr>
        <w:t>,</w:t>
      </w:r>
      <w:r w:rsidR="0026648D" w:rsidRPr="00206C70">
        <w:rPr>
          <w:rFonts w:ascii="Palatino Linotype" w:hAnsi="Palatino Linotype"/>
          <w:sz w:val="22"/>
          <w:szCs w:val="22"/>
        </w:rPr>
        <w:t xml:space="preserve"> and Pervasive Developmental Disorder—Not Otherwise Specified (PDD-NOS)</w:t>
      </w:r>
      <w:r w:rsidR="00F82101" w:rsidRPr="00206C70">
        <w:rPr>
          <w:rFonts w:ascii="Palatino Linotype" w:hAnsi="Palatino Linotype"/>
          <w:sz w:val="22"/>
          <w:szCs w:val="22"/>
        </w:rPr>
        <w:t>,</w:t>
      </w:r>
      <w:r w:rsidR="00902701" w:rsidRPr="00206C70">
        <w:rPr>
          <w:rFonts w:ascii="Palatino Linotype" w:hAnsi="Palatino Linotype"/>
          <w:sz w:val="22"/>
          <w:szCs w:val="22"/>
        </w:rPr>
        <w:t xml:space="preserve"> are covered.</w:t>
      </w:r>
    </w:p>
    <w:p w14:paraId="5FDAA4A3" w14:textId="77777777" w:rsidR="00902701" w:rsidRPr="0026648D" w:rsidRDefault="00902701" w:rsidP="0026648D"/>
    <w:p w14:paraId="63598893" w14:textId="4D363AF4" w:rsidR="00344E1D" w:rsidRDefault="00344E1D" w:rsidP="0048412D">
      <w:pPr>
        <w:pStyle w:val="Heading2"/>
        <w:keepNext/>
        <w:numPr>
          <w:ilvl w:val="0"/>
          <w:numId w:val="5"/>
        </w:numPr>
        <w:spacing w:after="240"/>
        <w:ind w:left="1080"/>
        <w:rPr>
          <w:bCs w:val="0"/>
        </w:rPr>
      </w:pPr>
      <w:bookmarkStart w:id="9" w:name="_Toc98258353"/>
      <w:r w:rsidRPr="00344E1D">
        <w:t>Bariatric Surgery</w:t>
      </w:r>
      <w:bookmarkEnd w:id="9"/>
    </w:p>
    <w:p w14:paraId="52B02663" w14:textId="16CED174" w:rsidR="00344E1D" w:rsidRPr="00206C70" w:rsidRDefault="00344E1D" w:rsidP="00344E1D">
      <w:pPr>
        <w:ind w:left="720"/>
        <w:rPr>
          <w:rFonts w:ascii="Palatino Linotype" w:hAnsi="Palatino Linotype"/>
          <w:sz w:val="22"/>
          <w:szCs w:val="22"/>
        </w:rPr>
      </w:pPr>
      <w:r w:rsidRPr="00206C70">
        <w:rPr>
          <w:rFonts w:ascii="Palatino Linotype" w:hAnsi="Palatino Linotype"/>
          <w:sz w:val="22"/>
          <w:szCs w:val="22"/>
        </w:rPr>
        <w:t>Bariatric Surgery is covered.</w:t>
      </w:r>
    </w:p>
    <w:p w14:paraId="1746144D" w14:textId="76859A8C" w:rsidR="00344E1D" w:rsidRPr="00206C70" w:rsidRDefault="00344E1D" w:rsidP="00344E1D">
      <w:pPr>
        <w:ind w:left="720"/>
        <w:rPr>
          <w:rFonts w:ascii="Palatino Linotype" w:hAnsi="Palatino Linotype"/>
          <w:sz w:val="22"/>
          <w:szCs w:val="22"/>
        </w:rPr>
      </w:pPr>
    </w:p>
    <w:p w14:paraId="7E86DF1F" w14:textId="007336BA" w:rsidR="00344E1D" w:rsidRDefault="00344E1D" w:rsidP="00344E1D">
      <w:pPr>
        <w:ind w:left="720"/>
      </w:pPr>
      <w:r w:rsidRPr="00206C70">
        <w:rPr>
          <w:rFonts w:ascii="Palatino Linotype" w:hAnsi="Palatino Linotype"/>
          <w:sz w:val="22"/>
          <w:szCs w:val="22"/>
        </w:rPr>
        <w:t xml:space="preserve">In addition to any General Exclusions that may apply, health plans may limit coverage to </w:t>
      </w:r>
      <w:r w:rsidR="004D2B50" w:rsidRPr="00206C70">
        <w:rPr>
          <w:rFonts w:ascii="Palatino Linotype" w:hAnsi="Palatino Linotype"/>
          <w:sz w:val="22"/>
          <w:szCs w:val="22"/>
        </w:rPr>
        <w:t>specific</w:t>
      </w:r>
      <w:r w:rsidRPr="00206C70">
        <w:rPr>
          <w:rFonts w:ascii="Palatino Linotype" w:hAnsi="Palatino Linotype"/>
          <w:sz w:val="22"/>
          <w:szCs w:val="22"/>
        </w:rPr>
        <w:t xml:space="preserve"> </w:t>
      </w:r>
      <w:r w:rsidR="008D4742">
        <w:rPr>
          <w:rFonts w:ascii="Palatino Linotype" w:hAnsi="Palatino Linotype"/>
          <w:sz w:val="22"/>
          <w:szCs w:val="22"/>
        </w:rPr>
        <w:t xml:space="preserve">Health Care </w:t>
      </w:r>
      <w:r w:rsidRPr="00206C70">
        <w:rPr>
          <w:rFonts w:ascii="Palatino Linotype" w:hAnsi="Palatino Linotype"/>
          <w:sz w:val="22"/>
          <w:szCs w:val="22"/>
        </w:rPr>
        <w:t xml:space="preserve">Facilities </w:t>
      </w:r>
      <w:r w:rsidR="004D2B50" w:rsidRPr="00206C70">
        <w:rPr>
          <w:rFonts w:ascii="Palatino Linotype" w:hAnsi="Palatino Linotype"/>
          <w:sz w:val="22"/>
          <w:szCs w:val="22"/>
        </w:rPr>
        <w:t xml:space="preserve">for </w:t>
      </w:r>
      <w:r w:rsidR="0003280D" w:rsidRPr="00206C70">
        <w:rPr>
          <w:rFonts w:ascii="Palatino Linotype" w:hAnsi="Palatino Linotype"/>
          <w:sz w:val="22"/>
          <w:szCs w:val="22"/>
        </w:rPr>
        <w:t xml:space="preserve">clinical </w:t>
      </w:r>
      <w:r w:rsidR="004D2B50" w:rsidRPr="00206C70">
        <w:rPr>
          <w:rFonts w:ascii="Palatino Linotype" w:hAnsi="Palatino Linotype"/>
          <w:sz w:val="22"/>
          <w:szCs w:val="22"/>
        </w:rPr>
        <w:t>quality purposes</w:t>
      </w:r>
      <w:r w:rsidRPr="00206C70">
        <w:rPr>
          <w:rFonts w:ascii="Palatino Linotype" w:hAnsi="Palatino Linotype"/>
          <w:sz w:val="22"/>
          <w:szCs w:val="22"/>
        </w:rPr>
        <w:t>.</w:t>
      </w:r>
    </w:p>
    <w:p w14:paraId="246B96B6" w14:textId="77777777" w:rsidR="004D2B50" w:rsidRDefault="004D2B50" w:rsidP="00344E1D">
      <w:pPr>
        <w:ind w:left="720"/>
      </w:pPr>
    </w:p>
    <w:p w14:paraId="60A4CABC" w14:textId="3C5FD0FD" w:rsidR="0012090B" w:rsidRDefault="004D2B50" w:rsidP="0048412D">
      <w:pPr>
        <w:pStyle w:val="ListParagraph"/>
        <w:numPr>
          <w:ilvl w:val="0"/>
          <w:numId w:val="5"/>
        </w:numPr>
        <w:ind w:left="1080"/>
        <w:rPr>
          <w:rFonts w:ascii="Franklin Gothic Demi" w:eastAsia="Times New Roman" w:hAnsi="Franklin Gothic Demi"/>
          <w:bCs/>
        </w:rPr>
      </w:pPr>
      <w:r w:rsidRPr="004D2B50">
        <w:rPr>
          <w:rFonts w:ascii="Franklin Gothic Demi" w:eastAsia="Times New Roman" w:hAnsi="Franklin Gothic Demi"/>
        </w:rPr>
        <w:t>Clinical Trials &amp; Studies</w:t>
      </w:r>
    </w:p>
    <w:p w14:paraId="29700974" w14:textId="3545F02B" w:rsidR="00312088" w:rsidRPr="00206C70" w:rsidRDefault="00667549" w:rsidP="004D2B50">
      <w:pPr>
        <w:autoSpaceDE w:val="0"/>
        <w:autoSpaceDN w:val="0"/>
        <w:adjustRightInd w:val="0"/>
        <w:ind w:left="720"/>
        <w:rPr>
          <w:rFonts w:ascii="Palatino Linotype" w:hAnsi="Palatino Linotype" w:cs="CIDFont+F7"/>
          <w:sz w:val="22"/>
          <w:szCs w:val="22"/>
        </w:rPr>
      </w:pPr>
      <w:r>
        <w:rPr>
          <w:rFonts w:ascii="Palatino Linotype" w:hAnsi="Palatino Linotype" w:cs="CIDFont+F7"/>
          <w:sz w:val="22"/>
          <w:szCs w:val="22"/>
        </w:rPr>
        <w:t>Medically Necessary</w:t>
      </w:r>
      <w:r w:rsidR="00312088" w:rsidRPr="00206C70">
        <w:rPr>
          <w:rFonts w:ascii="Palatino Linotype" w:hAnsi="Palatino Linotype" w:cs="CIDFont+F7"/>
          <w:sz w:val="22"/>
          <w:szCs w:val="22"/>
        </w:rPr>
        <w:t xml:space="preserve">, routine patient care services for </w:t>
      </w:r>
      <w:r w:rsidR="009243C5">
        <w:rPr>
          <w:rFonts w:ascii="Palatino Linotype" w:hAnsi="Palatino Linotype" w:cs="CIDFont+F7"/>
          <w:sz w:val="22"/>
          <w:szCs w:val="22"/>
        </w:rPr>
        <w:t>Covered Person</w:t>
      </w:r>
      <w:r w:rsidR="00312088" w:rsidRPr="00206C70">
        <w:rPr>
          <w:rFonts w:ascii="Palatino Linotype" w:hAnsi="Palatino Linotype" w:cs="CIDFont+F7"/>
          <w:sz w:val="22"/>
          <w:szCs w:val="22"/>
        </w:rPr>
        <w:t xml:space="preserve">s enrolled in Approved Clinical Trials </w:t>
      </w:r>
      <w:r w:rsidR="00BD460D" w:rsidRPr="00206C70">
        <w:rPr>
          <w:rFonts w:ascii="Palatino Linotype" w:hAnsi="Palatino Linotype" w:cs="CIDFont+F7"/>
          <w:sz w:val="22"/>
          <w:szCs w:val="22"/>
        </w:rPr>
        <w:t xml:space="preserve">are covered </w:t>
      </w:r>
      <w:r w:rsidR="00BD460D">
        <w:rPr>
          <w:rFonts w:ascii="Palatino Linotype" w:hAnsi="Palatino Linotype" w:cs="CIDFont+F7"/>
          <w:sz w:val="22"/>
          <w:szCs w:val="22"/>
        </w:rPr>
        <w:t>to the extent</w:t>
      </w:r>
      <w:r w:rsidR="00BD460D" w:rsidRPr="00206C70">
        <w:rPr>
          <w:rFonts w:ascii="Palatino Linotype" w:hAnsi="Palatino Linotype" w:cs="CIDFont+F7"/>
          <w:sz w:val="22"/>
          <w:szCs w:val="22"/>
        </w:rPr>
        <w:t xml:space="preserve"> required </w:t>
      </w:r>
      <w:r w:rsidR="00312088" w:rsidRPr="00206C70">
        <w:rPr>
          <w:rFonts w:ascii="Palatino Linotype" w:hAnsi="Palatino Linotype" w:cs="CIDFont+F7"/>
          <w:sz w:val="22"/>
          <w:szCs w:val="22"/>
        </w:rPr>
        <w:t>by 8 V.S.A. § 4088b.</w:t>
      </w:r>
    </w:p>
    <w:p w14:paraId="681B543F" w14:textId="7B7BD338" w:rsidR="00EB46B9" w:rsidRPr="00206C70" w:rsidRDefault="00EB46B9" w:rsidP="004D2B50">
      <w:pPr>
        <w:autoSpaceDE w:val="0"/>
        <w:autoSpaceDN w:val="0"/>
        <w:adjustRightInd w:val="0"/>
        <w:ind w:left="720"/>
        <w:rPr>
          <w:rFonts w:ascii="Palatino Linotype" w:hAnsi="Palatino Linotype" w:cs="CIDFont+F7"/>
          <w:sz w:val="22"/>
          <w:szCs w:val="22"/>
        </w:rPr>
      </w:pPr>
    </w:p>
    <w:p w14:paraId="5862FF7B" w14:textId="680ADC7D" w:rsidR="00EB46B9" w:rsidRDefault="00EB46B9" w:rsidP="004D2B50">
      <w:pPr>
        <w:autoSpaceDE w:val="0"/>
        <w:autoSpaceDN w:val="0"/>
        <w:adjustRightInd w:val="0"/>
        <w:ind w:left="720"/>
        <w:rPr>
          <w:rFonts w:cs="CIDFont+F7"/>
        </w:rPr>
      </w:pPr>
      <w:r w:rsidRPr="00206C70">
        <w:rPr>
          <w:rFonts w:ascii="Palatino Linotype" w:hAnsi="Palatino Linotype" w:cs="CIDFont+F7"/>
          <w:sz w:val="22"/>
          <w:szCs w:val="22"/>
        </w:rPr>
        <w:lastRenderedPageBreak/>
        <w:t xml:space="preserve">For purposes of this </w:t>
      </w:r>
      <w:r w:rsidR="00D01589">
        <w:rPr>
          <w:rFonts w:ascii="Palatino Linotype" w:hAnsi="Palatino Linotype" w:cs="CIDFont+F7"/>
          <w:sz w:val="22"/>
          <w:szCs w:val="22"/>
        </w:rPr>
        <w:t>EHB Benchmark</w:t>
      </w:r>
      <w:r w:rsidRPr="00206C70">
        <w:rPr>
          <w:rFonts w:ascii="Palatino Linotype" w:hAnsi="Palatino Linotype" w:cs="CIDFont+F7"/>
          <w:sz w:val="22"/>
          <w:szCs w:val="22"/>
        </w:rPr>
        <w:t>, “Approved Clinical Trial” means an organized, systematic, scientific study of therapies, tests</w:t>
      </w:r>
      <w:r w:rsidR="00BC7E55">
        <w:rPr>
          <w:rFonts w:ascii="Palatino Linotype" w:hAnsi="Palatino Linotype" w:cs="CIDFont+F7"/>
          <w:sz w:val="22"/>
          <w:szCs w:val="22"/>
        </w:rPr>
        <w:t>,</w:t>
      </w:r>
      <w:r w:rsidRPr="00206C70">
        <w:rPr>
          <w:rFonts w:ascii="Palatino Linotype" w:hAnsi="Palatino Linotype" w:cs="CIDFont+F7"/>
          <w:sz w:val="22"/>
          <w:szCs w:val="22"/>
        </w:rPr>
        <w:t xml:space="preserve"> or other clinical interventions for purposes of treatment, palliation</w:t>
      </w:r>
      <w:r w:rsidR="00BC7E55">
        <w:rPr>
          <w:rFonts w:ascii="Palatino Linotype" w:hAnsi="Palatino Linotype" w:cs="CIDFont+F7"/>
          <w:sz w:val="22"/>
          <w:szCs w:val="22"/>
        </w:rPr>
        <w:t>,</w:t>
      </w:r>
      <w:r w:rsidRPr="00206C70">
        <w:rPr>
          <w:rFonts w:ascii="Palatino Linotype" w:hAnsi="Palatino Linotype" w:cs="CIDFont+F7"/>
          <w:sz w:val="22"/>
          <w:szCs w:val="22"/>
        </w:rPr>
        <w:t xml:space="preserve"> or prevention of cancer in human beings.</w:t>
      </w:r>
    </w:p>
    <w:p w14:paraId="682BAD95" w14:textId="6EAF1726" w:rsidR="00EB46B9" w:rsidRDefault="00EB46B9" w:rsidP="004D2B50">
      <w:pPr>
        <w:autoSpaceDE w:val="0"/>
        <w:autoSpaceDN w:val="0"/>
        <w:adjustRightInd w:val="0"/>
        <w:ind w:left="720"/>
        <w:rPr>
          <w:rFonts w:cs="CIDFont+F7"/>
        </w:rPr>
      </w:pPr>
    </w:p>
    <w:p w14:paraId="4E180DD5" w14:textId="11F380FE" w:rsidR="00EB46B9" w:rsidRPr="00206C70" w:rsidRDefault="00EB46B9" w:rsidP="00206C70">
      <w:pPr>
        <w:ind w:left="720"/>
        <w:rPr>
          <w:rFonts w:ascii="Palatino Linotype" w:hAnsi="Palatino Linotype"/>
          <w:sz w:val="22"/>
          <w:szCs w:val="22"/>
        </w:rPr>
      </w:pPr>
      <w:r w:rsidRPr="00206C70">
        <w:rPr>
          <w:rFonts w:ascii="Palatino Linotype" w:hAnsi="Palatino Linotype"/>
          <w:sz w:val="22"/>
          <w:szCs w:val="22"/>
        </w:rPr>
        <w:t>General Exclusions may apply.</w:t>
      </w:r>
    </w:p>
    <w:p w14:paraId="66A344D7" w14:textId="77777777" w:rsidR="00312088" w:rsidRDefault="00312088" w:rsidP="0012090B">
      <w:pPr>
        <w:autoSpaceDE w:val="0"/>
        <w:autoSpaceDN w:val="0"/>
        <w:adjustRightInd w:val="0"/>
        <w:rPr>
          <w:rFonts w:cs="CIDFont+F7"/>
        </w:rPr>
      </w:pPr>
    </w:p>
    <w:p w14:paraId="2C49969F" w14:textId="77777777" w:rsidR="004D2B50" w:rsidRPr="004D2B50" w:rsidRDefault="004D2B50" w:rsidP="0048412D">
      <w:pPr>
        <w:pStyle w:val="Heading2"/>
        <w:keepNext/>
        <w:numPr>
          <w:ilvl w:val="0"/>
          <w:numId w:val="5"/>
        </w:numPr>
        <w:spacing w:after="240"/>
        <w:ind w:left="1080"/>
        <w:rPr>
          <w:bCs w:val="0"/>
        </w:rPr>
      </w:pPr>
      <w:bookmarkStart w:id="10" w:name="_Toc98258354"/>
      <w:r w:rsidRPr="00EB46B9">
        <w:rPr>
          <w:bCs w:val="0"/>
        </w:rPr>
        <w:t>Chiropractic Care</w:t>
      </w:r>
      <w:bookmarkEnd w:id="10"/>
    </w:p>
    <w:p w14:paraId="21C9552C" w14:textId="5292F658" w:rsidR="00A027B5" w:rsidRDefault="00A027B5" w:rsidP="004D2B50">
      <w:pPr>
        <w:ind w:left="720"/>
        <w:rPr>
          <w:rFonts w:ascii="Palatino Linotype" w:hAnsi="Palatino Linotype"/>
          <w:sz w:val="22"/>
          <w:szCs w:val="22"/>
        </w:rPr>
      </w:pPr>
      <w:r w:rsidRPr="00206C70">
        <w:rPr>
          <w:rFonts w:ascii="Palatino Linotype" w:hAnsi="Palatino Linotype"/>
          <w:sz w:val="22"/>
          <w:szCs w:val="22"/>
        </w:rPr>
        <w:t>Acute and supportive chiropractic care (only for services that require constant attendance of a Chiropractor) is covered</w:t>
      </w:r>
      <w:r w:rsidR="004242D1">
        <w:rPr>
          <w:rFonts w:ascii="Palatino Linotype" w:hAnsi="Palatino Linotype"/>
          <w:sz w:val="22"/>
          <w:szCs w:val="22"/>
        </w:rPr>
        <w:t xml:space="preserve"> </w:t>
      </w:r>
      <w:r w:rsidR="00BF5EDF">
        <w:rPr>
          <w:rFonts w:ascii="Palatino Linotype" w:hAnsi="Palatino Linotype"/>
          <w:sz w:val="22"/>
          <w:szCs w:val="22"/>
        </w:rPr>
        <w:t>to the extent</w:t>
      </w:r>
      <w:r w:rsidR="004242D1">
        <w:rPr>
          <w:rFonts w:ascii="Palatino Linotype" w:hAnsi="Palatino Linotype"/>
          <w:sz w:val="22"/>
          <w:szCs w:val="22"/>
        </w:rPr>
        <w:t xml:space="preserve"> required by </w:t>
      </w:r>
      <w:r w:rsidR="004242D1" w:rsidRPr="004242D1">
        <w:rPr>
          <w:rFonts w:ascii="Palatino Linotype" w:hAnsi="Palatino Linotype"/>
          <w:sz w:val="22"/>
          <w:szCs w:val="22"/>
        </w:rPr>
        <w:t>8 V.S.A. §</w:t>
      </w:r>
      <w:r w:rsidR="004242D1">
        <w:rPr>
          <w:rFonts w:ascii="Palatino Linotype" w:hAnsi="Palatino Linotype"/>
          <w:sz w:val="22"/>
          <w:szCs w:val="22"/>
        </w:rPr>
        <w:t> </w:t>
      </w:r>
      <w:r w:rsidR="004242D1" w:rsidRPr="004242D1">
        <w:rPr>
          <w:rFonts w:ascii="Palatino Linotype" w:hAnsi="Palatino Linotype"/>
          <w:sz w:val="22"/>
          <w:szCs w:val="22"/>
        </w:rPr>
        <w:t>4088a</w:t>
      </w:r>
      <w:r w:rsidRPr="00206C70">
        <w:rPr>
          <w:rFonts w:ascii="Palatino Linotype" w:hAnsi="Palatino Linotype"/>
          <w:sz w:val="22"/>
          <w:szCs w:val="22"/>
        </w:rPr>
        <w:t>, including:</w:t>
      </w:r>
    </w:p>
    <w:p w14:paraId="5A326CE7" w14:textId="77777777" w:rsidR="00B15927" w:rsidRPr="00206C70" w:rsidRDefault="00B15927" w:rsidP="004D2B50">
      <w:pPr>
        <w:ind w:left="720"/>
        <w:rPr>
          <w:rFonts w:ascii="Palatino Linotype" w:hAnsi="Palatino Linotype"/>
          <w:sz w:val="22"/>
          <w:szCs w:val="22"/>
        </w:rPr>
      </w:pPr>
    </w:p>
    <w:p w14:paraId="1C07DEED" w14:textId="77777777" w:rsidR="00A027B5" w:rsidRPr="00206C70" w:rsidRDefault="00A027B5" w:rsidP="00635855">
      <w:pPr>
        <w:pStyle w:val="DFR-BulletedList"/>
        <w:ind w:left="1080"/>
        <w:rPr>
          <w:sz w:val="22"/>
          <w:szCs w:val="22"/>
        </w:rPr>
      </w:pPr>
      <w:r w:rsidRPr="00206C70">
        <w:rPr>
          <w:sz w:val="22"/>
          <w:szCs w:val="22"/>
        </w:rPr>
        <w:t>office visits, spinal and extraspinal manipulations and associated modalities;</w:t>
      </w:r>
    </w:p>
    <w:p w14:paraId="74FFEF07" w14:textId="03B98C45" w:rsidR="00A027B5" w:rsidRPr="00206C70" w:rsidRDefault="00A027B5" w:rsidP="00635855">
      <w:pPr>
        <w:pStyle w:val="DFR-BulletedList"/>
        <w:ind w:left="1080"/>
        <w:rPr>
          <w:sz w:val="22"/>
          <w:szCs w:val="22"/>
        </w:rPr>
      </w:pPr>
      <w:r w:rsidRPr="00206C70">
        <w:rPr>
          <w:sz w:val="22"/>
          <w:szCs w:val="22"/>
        </w:rPr>
        <w:t>home, hospital</w:t>
      </w:r>
      <w:r w:rsidR="00BC7E55">
        <w:rPr>
          <w:sz w:val="22"/>
          <w:szCs w:val="22"/>
        </w:rPr>
        <w:t>,</w:t>
      </w:r>
      <w:r w:rsidRPr="00206C70">
        <w:rPr>
          <w:sz w:val="22"/>
          <w:szCs w:val="22"/>
        </w:rPr>
        <w:t xml:space="preserve"> or nursing home visits; or</w:t>
      </w:r>
    </w:p>
    <w:p w14:paraId="1981E3F2" w14:textId="77777777" w:rsidR="00A027B5" w:rsidRPr="00206C70" w:rsidRDefault="00A027B5" w:rsidP="00635855">
      <w:pPr>
        <w:pStyle w:val="DFR-BulletedList"/>
        <w:ind w:left="1080"/>
        <w:rPr>
          <w:sz w:val="22"/>
          <w:szCs w:val="22"/>
        </w:rPr>
      </w:pPr>
      <w:r w:rsidRPr="00206C70">
        <w:rPr>
          <w:sz w:val="22"/>
          <w:szCs w:val="22"/>
        </w:rPr>
        <w:t>diagnostic services (e.g., labs and X-rays).</w:t>
      </w:r>
    </w:p>
    <w:p w14:paraId="697B3E76" w14:textId="7810706F" w:rsidR="00A027B5" w:rsidRDefault="00BC7E55" w:rsidP="004D2B50">
      <w:pPr>
        <w:ind w:left="720"/>
        <w:rPr>
          <w:rFonts w:ascii="Palatino Linotype" w:hAnsi="Palatino Linotype" w:cs="MyriadPro-Regular"/>
          <w:sz w:val="22"/>
          <w:szCs w:val="22"/>
        </w:rPr>
      </w:pPr>
      <w:r>
        <w:rPr>
          <w:rFonts w:ascii="Palatino Linotype" w:hAnsi="Palatino Linotype" w:cs="MyriadPro-Regular"/>
          <w:sz w:val="22"/>
          <w:szCs w:val="22"/>
        </w:rPr>
        <w:t>S</w:t>
      </w:r>
      <w:r w:rsidRPr="00206C70">
        <w:rPr>
          <w:rFonts w:ascii="Palatino Linotype" w:hAnsi="Palatino Linotype" w:cs="MyriadPro-Regular"/>
          <w:sz w:val="22"/>
          <w:szCs w:val="22"/>
        </w:rPr>
        <w:t xml:space="preserve">ervices </w:t>
      </w:r>
      <w:r w:rsidR="00A027B5" w:rsidRPr="00206C70">
        <w:rPr>
          <w:rFonts w:ascii="Palatino Linotype" w:hAnsi="Palatino Linotype" w:cs="MyriadPro-Regular"/>
          <w:sz w:val="22"/>
          <w:szCs w:val="22"/>
        </w:rPr>
        <w:t>provided by Chiropractors are covered</w:t>
      </w:r>
      <w:r>
        <w:rPr>
          <w:rFonts w:ascii="Palatino Linotype" w:hAnsi="Palatino Linotype" w:cs="MyriadPro-Regular"/>
          <w:sz w:val="22"/>
          <w:szCs w:val="22"/>
        </w:rPr>
        <w:t xml:space="preserve"> when the services are provided within the scope of the Chiropractor’s license to treat a Covered Person’s neuromusculoskeletal condition.</w:t>
      </w:r>
    </w:p>
    <w:p w14:paraId="2A6FBC98" w14:textId="77777777" w:rsidR="00B15927" w:rsidRPr="00206C70" w:rsidRDefault="00B15927" w:rsidP="004D2B50">
      <w:pPr>
        <w:ind w:left="720"/>
        <w:rPr>
          <w:rFonts w:ascii="Palatino Linotype" w:hAnsi="Palatino Linotype" w:cs="MyriadPro-Regular"/>
          <w:sz w:val="22"/>
          <w:szCs w:val="22"/>
        </w:rPr>
      </w:pPr>
    </w:p>
    <w:p w14:paraId="6299F0FC" w14:textId="4604245A" w:rsidR="00AE4C26" w:rsidRPr="00206C70" w:rsidRDefault="00AE4C26" w:rsidP="004D2B50">
      <w:pPr>
        <w:ind w:left="720"/>
        <w:rPr>
          <w:rFonts w:ascii="Palatino Linotype" w:hAnsi="Palatino Linotype"/>
          <w:sz w:val="22"/>
          <w:szCs w:val="22"/>
        </w:rPr>
      </w:pPr>
      <w:r w:rsidRPr="00206C70">
        <w:rPr>
          <w:rFonts w:ascii="Palatino Linotype" w:hAnsi="Palatino Linotype"/>
          <w:sz w:val="22"/>
          <w:szCs w:val="22"/>
        </w:rPr>
        <w:t>Requirements and conditions that apply to coverage for services by Providers other than Chiropractors also apply to this coverage.</w:t>
      </w:r>
    </w:p>
    <w:p w14:paraId="27F35901" w14:textId="3DAA39B4" w:rsidR="00AE4C26" w:rsidRPr="00206C70" w:rsidRDefault="00AE4C26" w:rsidP="004D2B50">
      <w:pPr>
        <w:ind w:left="720"/>
        <w:rPr>
          <w:rFonts w:ascii="Palatino Linotype" w:hAnsi="Palatino Linotype"/>
          <w:sz w:val="22"/>
          <w:szCs w:val="22"/>
        </w:rPr>
      </w:pPr>
    </w:p>
    <w:p w14:paraId="46748D06" w14:textId="740B7B82" w:rsidR="00AE4C26" w:rsidRPr="00206C70" w:rsidRDefault="00AE4C26" w:rsidP="004D2B50">
      <w:pPr>
        <w:ind w:left="720"/>
        <w:rPr>
          <w:rFonts w:ascii="Palatino Linotype" w:hAnsi="Palatino Linotype"/>
          <w:sz w:val="22"/>
          <w:szCs w:val="22"/>
        </w:rPr>
      </w:pPr>
      <w:r w:rsidRPr="00206C70">
        <w:rPr>
          <w:rFonts w:ascii="Palatino Linotype" w:hAnsi="Palatino Linotype" w:cs="MyriadPro-Regular"/>
          <w:sz w:val="22"/>
          <w:szCs w:val="22"/>
        </w:rPr>
        <w:t xml:space="preserve">If </w:t>
      </w:r>
      <w:r w:rsidR="009243C5">
        <w:rPr>
          <w:rFonts w:ascii="Palatino Linotype" w:hAnsi="Palatino Linotype" w:cs="MyriadPro-Regular"/>
          <w:sz w:val="22"/>
          <w:szCs w:val="22"/>
        </w:rPr>
        <w:t>Covered Person</w:t>
      </w:r>
      <w:r w:rsidRPr="00206C70">
        <w:rPr>
          <w:rFonts w:ascii="Palatino Linotype" w:hAnsi="Palatino Linotype" w:cs="MyriadPro-Regular"/>
          <w:sz w:val="22"/>
          <w:szCs w:val="22"/>
        </w:rPr>
        <w:t xml:space="preserve">s use more than </w:t>
      </w:r>
      <w:r w:rsidR="00967E84">
        <w:rPr>
          <w:rFonts w:ascii="Palatino Linotype" w:hAnsi="Palatino Linotype" w:cs="MyriadPro-Regular"/>
          <w:sz w:val="22"/>
          <w:szCs w:val="22"/>
        </w:rPr>
        <w:t>twelve</w:t>
      </w:r>
      <w:r w:rsidRPr="00206C70">
        <w:rPr>
          <w:rFonts w:ascii="Palatino Linotype" w:hAnsi="Palatino Linotype" w:cs="MyriadPro-Regular"/>
          <w:sz w:val="22"/>
          <w:szCs w:val="22"/>
        </w:rPr>
        <w:t xml:space="preserve"> chiropractic visits in one Plan Year, </w:t>
      </w:r>
      <w:r w:rsidRPr="00206C70">
        <w:rPr>
          <w:rFonts w:ascii="Palatino Linotype" w:eastAsiaTheme="minorHAnsi" w:hAnsi="Palatino Linotype"/>
          <w:sz w:val="22"/>
          <w:szCs w:val="22"/>
        </w:rPr>
        <w:t>health plans</w:t>
      </w:r>
      <w:r w:rsidRPr="00206C70">
        <w:rPr>
          <w:rFonts w:ascii="Palatino Linotype" w:hAnsi="Palatino Linotype" w:cs="MyriadPro-Regular"/>
          <w:sz w:val="22"/>
          <w:szCs w:val="22"/>
        </w:rPr>
        <w:t xml:space="preserve"> may require Prior Approval for any visits after the </w:t>
      </w:r>
      <w:r w:rsidR="00967E84">
        <w:rPr>
          <w:rFonts w:ascii="Palatino Linotype" w:hAnsi="Palatino Linotype" w:cs="MyriadPro-Regular"/>
          <w:sz w:val="22"/>
          <w:szCs w:val="22"/>
        </w:rPr>
        <w:t>twelfth</w:t>
      </w:r>
      <w:r w:rsidRPr="00206C70">
        <w:rPr>
          <w:rFonts w:ascii="Palatino Linotype" w:hAnsi="Palatino Linotype" w:cs="MyriadPro-Regular"/>
          <w:sz w:val="22"/>
          <w:szCs w:val="22"/>
        </w:rPr>
        <w:t>.</w:t>
      </w:r>
    </w:p>
    <w:p w14:paraId="106BAB3C" w14:textId="77777777" w:rsidR="00A027B5" w:rsidRPr="00206C70" w:rsidRDefault="00A027B5" w:rsidP="004D2B50">
      <w:pPr>
        <w:ind w:left="720"/>
        <w:rPr>
          <w:rFonts w:ascii="Palatino Linotype" w:hAnsi="Palatino Linotype"/>
          <w:sz w:val="22"/>
          <w:szCs w:val="22"/>
        </w:rPr>
      </w:pPr>
    </w:p>
    <w:p w14:paraId="5A60E773" w14:textId="547A8F2D" w:rsidR="0012090B" w:rsidRPr="00206C70" w:rsidRDefault="00DC0612" w:rsidP="004D2B50">
      <w:pPr>
        <w:ind w:left="720"/>
        <w:rPr>
          <w:rFonts w:ascii="Palatino Linotype" w:hAnsi="Palatino Linotype"/>
          <w:b/>
          <w:bCs/>
          <w:sz w:val="22"/>
          <w:szCs w:val="22"/>
        </w:rPr>
      </w:pPr>
      <w:r w:rsidRPr="00206C70">
        <w:rPr>
          <w:rFonts w:ascii="Palatino Linotype" w:hAnsi="Palatino Linotype"/>
          <w:sz w:val="22"/>
          <w:szCs w:val="22"/>
        </w:rPr>
        <w:t>In addition to any General Exclusions that may apply, health plans may exclude the following chiropractic benefits:</w:t>
      </w:r>
    </w:p>
    <w:p w14:paraId="457A42F3"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t>services, including modalities, that do not require the constant attendance of a Chiropractor;</w:t>
      </w:r>
    </w:p>
    <w:p w14:paraId="7E674635"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t>treatment of any “visceral condition,” that is a dysfunction of the abdominal or thoracic organs, or other condition that is not neuromusculoskeletal in nature;</w:t>
      </w:r>
    </w:p>
    <w:p w14:paraId="5AFD489A"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t>acupuncture;</w:t>
      </w:r>
    </w:p>
    <w:p w14:paraId="41D724C5"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t>hot and cold packs;</w:t>
      </w:r>
    </w:p>
    <w:p w14:paraId="75AA77D3"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t>massage therapy;</w:t>
      </w:r>
    </w:p>
    <w:p w14:paraId="27C3C6D3"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t>care provided but not documented with clear, legible notes indicating the patient’s symptoms, physical findings, the Chiropractor’s assessment, and treatment modalities used (billed);</w:t>
      </w:r>
    </w:p>
    <w:p w14:paraId="1CAF5928" w14:textId="4A8E048C" w:rsidR="0012090B" w:rsidRPr="00206C70" w:rsidRDefault="0012090B" w:rsidP="00635855">
      <w:pPr>
        <w:pStyle w:val="DFR-BulletedList"/>
        <w:ind w:left="1080"/>
        <w:rPr>
          <w:rFonts w:eastAsia="CIDFont+F4"/>
          <w:sz w:val="22"/>
          <w:szCs w:val="22"/>
        </w:rPr>
      </w:pPr>
      <w:r w:rsidRPr="00206C70">
        <w:rPr>
          <w:rFonts w:eastAsia="CIDFont+F4"/>
          <w:sz w:val="22"/>
          <w:szCs w:val="22"/>
        </w:rPr>
        <w:t>low-level laser therapy;</w:t>
      </w:r>
    </w:p>
    <w:p w14:paraId="0476E7F9" w14:textId="48083A96" w:rsidR="0012090B" w:rsidRPr="00206C70" w:rsidRDefault="0012090B" w:rsidP="00635855">
      <w:pPr>
        <w:pStyle w:val="DFR-BulletedList"/>
        <w:ind w:left="1080"/>
        <w:rPr>
          <w:rFonts w:eastAsia="CIDFont+F4"/>
          <w:sz w:val="22"/>
          <w:szCs w:val="22"/>
        </w:rPr>
      </w:pPr>
      <w:r w:rsidRPr="00206C70">
        <w:rPr>
          <w:rFonts w:eastAsia="CIDFont+F4"/>
          <w:sz w:val="22"/>
          <w:szCs w:val="22"/>
        </w:rPr>
        <w:t>vertebral axial decompression;</w:t>
      </w:r>
    </w:p>
    <w:p w14:paraId="60ADEDE2"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t>supplies or Durable Medical Equipment;</w:t>
      </w:r>
    </w:p>
    <w:p w14:paraId="0B8BDA4F" w14:textId="0E432EDD" w:rsidR="0012090B" w:rsidRPr="00206C70" w:rsidRDefault="0012090B" w:rsidP="00635855">
      <w:pPr>
        <w:pStyle w:val="DFR-BulletedList"/>
        <w:ind w:left="1080"/>
        <w:rPr>
          <w:rFonts w:eastAsia="CIDFont+F4"/>
          <w:sz w:val="22"/>
          <w:szCs w:val="22"/>
        </w:rPr>
      </w:pPr>
      <w:r w:rsidRPr="00206C70">
        <w:rPr>
          <w:rFonts w:eastAsia="CIDFont+F4"/>
          <w:sz w:val="22"/>
          <w:szCs w:val="22"/>
        </w:rPr>
        <w:t>treatment of a mental health condition;</w:t>
      </w:r>
    </w:p>
    <w:p w14:paraId="0F42CF0F"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lastRenderedPageBreak/>
        <w:t>prescription or administration of drugs;</w:t>
      </w:r>
    </w:p>
    <w:p w14:paraId="110E3B6F"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t>obstetrical procedures including prenatal and post-natal care;</w:t>
      </w:r>
    </w:p>
    <w:p w14:paraId="6A0AC1A7" w14:textId="60AD7694" w:rsidR="0012090B" w:rsidRPr="00206C70" w:rsidRDefault="00EB4977" w:rsidP="00635855">
      <w:pPr>
        <w:pStyle w:val="DFR-BulletedList"/>
        <w:ind w:left="1080"/>
        <w:rPr>
          <w:rFonts w:eastAsia="CIDFont+F4"/>
          <w:sz w:val="22"/>
          <w:szCs w:val="22"/>
        </w:rPr>
      </w:pPr>
      <w:r w:rsidRPr="00206C70">
        <w:rPr>
          <w:rFonts w:eastAsia="CIDFont+F4"/>
          <w:sz w:val="22"/>
          <w:szCs w:val="22"/>
        </w:rPr>
        <w:t>Custodial Care</w:t>
      </w:r>
      <w:r w:rsidR="0012090B" w:rsidRPr="00206C70">
        <w:rPr>
          <w:rFonts w:eastAsia="CIDFont+F4"/>
          <w:sz w:val="22"/>
          <w:szCs w:val="22"/>
        </w:rPr>
        <w:t>, as noted in General Exclusions;</w:t>
      </w:r>
    </w:p>
    <w:p w14:paraId="39B40394"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t>supervised services or modalities that do not require the skill and expertise of a licensed Provider;</w:t>
      </w:r>
    </w:p>
    <w:p w14:paraId="49FA0B6C"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t>Surgery;</w:t>
      </w:r>
    </w:p>
    <w:p w14:paraId="18951317" w14:textId="77777777" w:rsidR="0012090B" w:rsidRPr="00206C70" w:rsidRDefault="0012090B" w:rsidP="00635855">
      <w:pPr>
        <w:pStyle w:val="DFR-BulletedList"/>
        <w:ind w:left="1080"/>
        <w:rPr>
          <w:rFonts w:eastAsia="CIDFont+F4"/>
          <w:sz w:val="22"/>
          <w:szCs w:val="22"/>
        </w:rPr>
      </w:pPr>
      <w:r w:rsidRPr="00206C70">
        <w:rPr>
          <w:rFonts w:eastAsia="CIDFont+F4"/>
          <w:sz w:val="22"/>
          <w:szCs w:val="22"/>
        </w:rPr>
        <w:t>unattended services or modalities (application of a service or modality) that do not require one-on-one patient contact by the Provider; or</w:t>
      </w:r>
    </w:p>
    <w:p w14:paraId="2A0A1F91" w14:textId="77777777" w:rsidR="0012090B" w:rsidRPr="00DE0B7A" w:rsidRDefault="0012090B" w:rsidP="00635855">
      <w:pPr>
        <w:pStyle w:val="DFR-BulletedList"/>
        <w:ind w:left="1080"/>
        <w:rPr>
          <w:b/>
        </w:rPr>
      </w:pPr>
      <w:r w:rsidRPr="00206C70">
        <w:rPr>
          <w:rFonts w:eastAsia="CIDFont+F4"/>
          <w:sz w:val="22"/>
          <w:szCs w:val="22"/>
        </w:rPr>
        <w:t>any other procedure not listed as a Covered chiropractic service.</w:t>
      </w:r>
    </w:p>
    <w:p w14:paraId="0C53D090" w14:textId="127E6E73" w:rsidR="00754EDF" w:rsidRDefault="00754EDF" w:rsidP="0048412D">
      <w:pPr>
        <w:pStyle w:val="Heading2"/>
        <w:keepNext/>
        <w:numPr>
          <w:ilvl w:val="0"/>
          <w:numId w:val="5"/>
        </w:numPr>
        <w:spacing w:after="240"/>
        <w:ind w:left="1080"/>
      </w:pPr>
      <w:bookmarkStart w:id="11" w:name="_Toc98258355"/>
      <w:r>
        <w:t>Contraceptive Care and Sterilization</w:t>
      </w:r>
      <w:bookmarkEnd w:id="11"/>
    </w:p>
    <w:p w14:paraId="57FA7762" w14:textId="6F689011" w:rsidR="00FC6052" w:rsidRPr="00967E84" w:rsidRDefault="00FC6052" w:rsidP="00F16B4F">
      <w:pPr>
        <w:ind w:left="720"/>
        <w:rPr>
          <w:rFonts w:ascii="Palatino Linotype" w:hAnsi="Palatino Linotype"/>
          <w:bCs/>
          <w:sz w:val="22"/>
          <w:szCs w:val="22"/>
        </w:rPr>
      </w:pPr>
      <w:r w:rsidRPr="00967E84">
        <w:rPr>
          <w:rFonts w:ascii="Palatino Linotype" w:hAnsi="Palatino Linotype"/>
          <w:bCs/>
          <w:sz w:val="22"/>
          <w:szCs w:val="22"/>
        </w:rPr>
        <w:t>O</w:t>
      </w:r>
      <w:r w:rsidRPr="00967E84">
        <w:rPr>
          <w:rFonts w:ascii="Palatino Linotype" w:hAnsi="Palatino Linotype"/>
          <w:sz w:val="22"/>
          <w:szCs w:val="22"/>
        </w:rPr>
        <w:t>utpatient contraceptive services</w:t>
      </w:r>
      <w:r w:rsidRPr="00967E84">
        <w:rPr>
          <w:rFonts w:ascii="Palatino Linotype" w:hAnsi="Palatino Linotype"/>
          <w:bCs/>
          <w:sz w:val="22"/>
          <w:szCs w:val="22"/>
        </w:rPr>
        <w:t xml:space="preserve">, </w:t>
      </w:r>
      <w:r w:rsidRPr="00967E84">
        <w:rPr>
          <w:rFonts w:ascii="Palatino Linotype" w:hAnsi="Palatino Linotype"/>
          <w:sz w:val="22"/>
          <w:szCs w:val="22"/>
        </w:rPr>
        <w:t>including sterilizations</w:t>
      </w:r>
      <w:r w:rsidRPr="00967E84">
        <w:rPr>
          <w:rFonts w:ascii="Palatino Linotype" w:hAnsi="Palatino Linotype"/>
          <w:bCs/>
          <w:sz w:val="22"/>
          <w:szCs w:val="22"/>
        </w:rPr>
        <w:t xml:space="preserve">, are covered </w:t>
      </w:r>
      <w:r w:rsidR="00DB1AC8">
        <w:rPr>
          <w:rFonts w:ascii="Palatino Linotype" w:hAnsi="Palatino Linotype"/>
          <w:bCs/>
          <w:sz w:val="22"/>
          <w:szCs w:val="22"/>
        </w:rPr>
        <w:t>to the extent</w:t>
      </w:r>
      <w:r w:rsidRPr="00967E84">
        <w:rPr>
          <w:rFonts w:ascii="Palatino Linotype" w:hAnsi="Palatino Linotype"/>
          <w:bCs/>
          <w:sz w:val="22"/>
          <w:szCs w:val="22"/>
        </w:rPr>
        <w:t xml:space="preserve"> required by </w:t>
      </w:r>
      <w:r w:rsidRPr="00967E84">
        <w:rPr>
          <w:rFonts w:ascii="Palatino Linotype" w:hAnsi="Palatino Linotype"/>
          <w:sz w:val="22"/>
          <w:szCs w:val="22"/>
        </w:rPr>
        <w:t>8 V.S.A. §</w:t>
      </w:r>
      <w:r w:rsidRPr="00967E84">
        <w:rPr>
          <w:rFonts w:ascii="Palatino Linotype" w:hAnsi="Palatino Linotype"/>
          <w:bCs/>
          <w:sz w:val="22"/>
          <w:szCs w:val="22"/>
        </w:rPr>
        <w:t> </w:t>
      </w:r>
      <w:r w:rsidRPr="00967E84">
        <w:rPr>
          <w:rFonts w:ascii="Palatino Linotype" w:hAnsi="Palatino Linotype"/>
          <w:sz w:val="22"/>
          <w:szCs w:val="22"/>
        </w:rPr>
        <w:t>4099c</w:t>
      </w:r>
      <w:r w:rsidR="00215D7C">
        <w:rPr>
          <w:rFonts w:ascii="Palatino Linotype" w:hAnsi="Palatino Linotype"/>
          <w:sz w:val="22"/>
          <w:szCs w:val="22"/>
        </w:rPr>
        <w:t xml:space="preserve"> </w:t>
      </w:r>
      <w:r w:rsidR="00C3143E">
        <w:rPr>
          <w:rFonts w:ascii="Palatino Linotype" w:hAnsi="Palatino Linotype"/>
          <w:sz w:val="22"/>
          <w:szCs w:val="22"/>
        </w:rPr>
        <w:t>and the Affordable Care Act</w:t>
      </w:r>
      <w:r w:rsidRPr="00967E84">
        <w:rPr>
          <w:rFonts w:ascii="Palatino Linotype" w:hAnsi="Palatino Linotype"/>
          <w:bCs/>
          <w:sz w:val="22"/>
          <w:szCs w:val="22"/>
        </w:rPr>
        <w:t>.</w:t>
      </w:r>
    </w:p>
    <w:p w14:paraId="6242F644" w14:textId="3DEE6E50" w:rsidR="00FC6052" w:rsidRPr="00967E84" w:rsidRDefault="00FC6052" w:rsidP="00F16B4F">
      <w:pPr>
        <w:ind w:left="720"/>
        <w:rPr>
          <w:rFonts w:ascii="Palatino Linotype" w:hAnsi="Palatino Linotype"/>
          <w:bCs/>
          <w:sz w:val="22"/>
          <w:szCs w:val="22"/>
        </w:rPr>
      </w:pPr>
    </w:p>
    <w:p w14:paraId="06CA0B48" w14:textId="6238B0A5" w:rsidR="00FC6052" w:rsidRDefault="00FC6052" w:rsidP="00F16B4F">
      <w:pPr>
        <w:ind w:left="720"/>
        <w:rPr>
          <w:rFonts w:ascii="Palatino Linotype" w:hAnsi="Palatino Linotype"/>
          <w:bCs/>
          <w:sz w:val="22"/>
          <w:szCs w:val="22"/>
        </w:rPr>
      </w:pPr>
      <w:r w:rsidRPr="00967E84">
        <w:rPr>
          <w:rFonts w:ascii="Palatino Linotype" w:hAnsi="Palatino Linotype"/>
          <w:bCs/>
          <w:sz w:val="22"/>
          <w:szCs w:val="22"/>
        </w:rPr>
        <w:t>A</w:t>
      </w:r>
      <w:r w:rsidRPr="00967E84">
        <w:rPr>
          <w:rFonts w:ascii="Palatino Linotype" w:hAnsi="Palatino Linotype"/>
          <w:sz w:val="22"/>
          <w:szCs w:val="22"/>
        </w:rPr>
        <w:t>ll prescription contraceptives and prescription contraceptive devices approved by the Food and Drug Administration</w:t>
      </w:r>
      <w:r w:rsidR="00070ADB" w:rsidRPr="00967E84">
        <w:rPr>
          <w:rFonts w:ascii="Palatino Linotype" w:hAnsi="Palatino Linotype"/>
          <w:sz w:val="22"/>
          <w:szCs w:val="22"/>
        </w:rPr>
        <w:t xml:space="preserve"> (FDA)</w:t>
      </w:r>
      <w:r w:rsidRPr="00967E84">
        <w:rPr>
          <w:rFonts w:ascii="Palatino Linotype" w:hAnsi="Palatino Linotype"/>
          <w:bCs/>
          <w:sz w:val="22"/>
          <w:szCs w:val="22"/>
        </w:rPr>
        <w:t xml:space="preserve"> are covered </w:t>
      </w:r>
      <w:r w:rsidR="00D063B1">
        <w:rPr>
          <w:rFonts w:ascii="Palatino Linotype" w:hAnsi="Palatino Linotype"/>
          <w:bCs/>
          <w:sz w:val="22"/>
          <w:szCs w:val="22"/>
        </w:rPr>
        <w:t>to the extent</w:t>
      </w:r>
      <w:r w:rsidRPr="00967E84">
        <w:rPr>
          <w:rFonts w:ascii="Palatino Linotype" w:hAnsi="Palatino Linotype"/>
          <w:bCs/>
          <w:sz w:val="22"/>
          <w:szCs w:val="22"/>
        </w:rPr>
        <w:t xml:space="preserve"> required by </w:t>
      </w:r>
      <w:r w:rsidRPr="00967E84">
        <w:rPr>
          <w:rFonts w:ascii="Palatino Linotype" w:hAnsi="Palatino Linotype"/>
          <w:sz w:val="22"/>
          <w:szCs w:val="22"/>
        </w:rPr>
        <w:t>8 V.S.A. §</w:t>
      </w:r>
      <w:r w:rsidRPr="00967E84">
        <w:rPr>
          <w:rFonts w:ascii="Palatino Linotype" w:hAnsi="Palatino Linotype"/>
          <w:bCs/>
          <w:sz w:val="22"/>
          <w:szCs w:val="22"/>
        </w:rPr>
        <w:t> </w:t>
      </w:r>
      <w:r w:rsidRPr="00967E84">
        <w:rPr>
          <w:rFonts w:ascii="Palatino Linotype" w:hAnsi="Palatino Linotype"/>
          <w:sz w:val="22"/>
          <w:szCs w:val="22"/>
        </w:rPr>
        <w:t>4099c</w:t>
      </w:r>
      <w:r w:rsidR="002F690C">
        <w:rPr>
          <w:rFonts w:ascii="Palatino Linotype" w:hAnsi="Palatino Linotype"/>
          <w:sz w:val="22"/>
          <w:szCs w:val="22"/>
        </w:rPr>
        <w:t>, including</w:t>
      </w:r>
      <w:r w:rsidR="002F690C">
        <w:rPr>
          <w:rFonts w:ascii="Palatino Linotype" w:hAnsi="Palatino Linotype"/>
          <w:bCs/>
          <w:sz w:val="22"/>
          <w:szCs w:val="22"/>
        </w:rPr>
        <w:t>:</w:t>
      </w:r>
    </w:p>
    <w:p w14:paraId="507F1762" w14:textId="77777777" w:rsidR="00B15927" w:rsidRDefault="00B15927" w:rsidP="00F16B4F">
      <w:pPr>
        <w:ind w:left="720"/>
        <w:rPr>
          <w:rFonts w:ascii="Palatino Linotype" w:hAnsi="Palatino Linotype"/>
          <w:bCs/>
          <w:sz w:val="22"/>
          <w:szCs w:val="22"/>
        </w:rPr>
      </w:pPr>
    </w:p>
    <w:p w14:paraId="76BCA74E" w14:textId="64723760" w:rsidR="002F690C" w:rsidRDefault="00F16B4F" w:rsidP="00F16B4F">
      <w:pPr>
        <w:pStyle w:val="DFR-BulletedList"/>
        <w:ind w:left="1080"/>
        <w:rPr>
          <w:sz w:val="22"/>
          <w:szCs w:val="22"/>
        </w:rPr>
      </w:pPr>
      <w:r w:rsidRPr="00F16B4F">
        <w:rPr>
          <w:sz w:val="22"/>
          <w:szCs w:val="22"/>
        </w:rPr>
        <w:t>a supply of prescribed contraceptives intended to last over a 12-month duration, which may be furnished or dispensed all at once or over the course of the 12 months at the discretion of the health care provider.</w:t>
      </w:r>
    </w:p>
    <w:p w14:paraId="0CC33DDD" w14:textId="22F33BD0" w:rsidR="00F16B4F" w:rsidRPr="00F16B4F" w:rsidRDefault="00F16B4F" w:rsidP="00F16B4F">
      <w:pPr>
        <w:pStyle w:val="DFR-BulletedList"/>
        <w:ind w:left="1080"/>
        <w:rPr>
          <w:sz w:val="22"/>
          <w:szCs w:val="22"/>
        </w:rPr>
      </w:pPr>
      <w:r w:rsidRPr="00F16B4F">
        <w:rPr>
          <w:sz w:val="22"/>
          <w:szCs w:val="22"/>
        </w:rPr>
        <w:t>self-administered hormonal contraceptives prescribed for a</w:t>
      </w:r>
      <w:r>
        <w:rPr>
          <w:sz w:val="22"/>
          <w:szCs w:val="22"/>
        </w:rPr>
        <w:t xml:space="preserve"> </w:t>
      </w:r>
      <w:r w:rsidR="009243C5">
        <w:rPr>
          <w:sz w:val="22"/>
          <w:szCs w:val="22"/>
        </w:rPr>
        <w:t>Covered Person</w:t>
      </w:r>
      <w:r>
        <w:rPr>
          <w:sz w:val="22"/>
          <w:szCs w:val="22"/>
        </w:rPr>
        <w:t xml:space="preserve"> </w:t>
      </w:r>
      <w:r w:rsidRPr="00F16B4F">
        <w:rPr>
          <w:sz w:val="22"/>
          <w:szCs w:val="22"/>
        </w:rPr>
        <w:t>by a pharmacist in accordance with 26 V.S.A. §</w:t>
      </w:r>
      <w:r>
        <w:rPr>
          <w:sz w:val="22"/>
          <w:szCs w:val="22"/>
        </w:rPr>
        <w:t> </w:t>
      </w:r>
      <w:r w:rsidRPr="00F16B4F">
        <w:rPr>
          <w:sz w:val="22"/>
          <w:szCs w:val="22"/>
        </w:rPr>
        <w:t>2023.</w:t>
      </w:r>
    </w:p>
    <w:p w14:paraId="02FEEF55" w14:textId="21918541" w:rsidR="00FC6052" w:rsidRPr="00967E84" w:rsidRDefault="00070ADB" w:rsidP="00F16B4F">
      <w:pPr>
        <w:ind w:left="720"/>
        <w:rPr>
          <w:rFonts w:ascii="Palatino Linotype" w:hAnsi="Palatino Linotype"/>
          <w:sz w:val="22"/>
          <w:szCs w:val="22"/>
        </w:rPr>
      </w:pPr>
      <w:r w:rsidRPr="00967E84">
        <w:rPr>
          <w:rFonts w:ascii="Palatino Linotype" w:hAnsi="Palatino Linotype"/>
          <w:sz w:val="22"/>
          <w:szCs w:val="22"/>
        </w:rPr>
        <w:t>Under 8 V.S.A. §</w:t>
      </w:r>
      <w:r w:rsidRPr="00967E84">
        <w:rPr>
          <w:rFonts w:ascii="Palatino Linotype" w:hAnsi="Palatino Linotype"/>
          <w:bCs/>
          <w:sz w:val="22"/>
          <w:szCs w:val="22"/>
        </w:rPr>
        <w:t> </w:t>
      </w:r>
      <w:r w:rsidRPr="00967E84">
        <w:rPr>
          <w:rFonts w:ascii="Palatino Linotype" w:hAnsi="Palatino Linotype"/>
          <w:sz w:val="22"/>
          <w:szCs w:val="22"/>
        </w:rPr>
        <w:t xml:space="preserve">4099c, health plans may not establish any rate, term, or condition that places a greater financial burden on an insured or beneficiary for access to contraceptive services, prescription contraceptives, </w:t>
      </w:r>
      <w:r w:rsidR="002B5E54">
        <w:rPr>
          <w:rFonts w:ascii="Palatino Linotype" w:hAnsi="Palatino Linotype"/>
          <w:sz w:val="22"/>
          <w:szCs w:val="22"/>
        </w:rPr>
        <w:t>or</w:t>
      </w:r>
      <w:r w:rsidR="002B5E54" w:rsidRPr="00967E84">
        <w:rPr>
          <w:rFonts w:ascii="Palatino Linotype" w:hAnsi="Palatino Linotype"/>
          <w:sz w:val="22"/>
          <w:szCs w:val="22"/>
        </w:rPr>
        <w:t xml:space="preserve"> </w:t>
      </w:r>
      <w:r w:rsidRPr="00967E84">
        <w:rPr>
          <w:rFonts w:ascii="Palatino Linotype" w:hAnsi="Palatino Linotype"/>
          <w:sz w:val="22"/>
          <w:szCs w:val="22"/>
        </w:rPr>
        <w:t xml:space="preserve">prescription contraceptive devices than for access to </w:t>
      </w:r>
      <w:r w:rsidR="002B5E54">
        <w:rPr>
          <w:rFonts w:ascii="Palatino Linotype" w:hAnsi="Palatino Linotype"/>
          <w:sz w:val="22"/>
          <w:szCs w:val="22"/>
        </w:rPr>
        <w:t xml:space="preserve">services, </w:t>
      </w:r>
      <w:r w:rsidRPr="00967E84">
        <w:rPr>
          <w:rFonts w:ascii="Palatino Linotype" w:hAnsi="Palatino Linotype"/>
          <w:sz w:val="22"/>
          <w:szCs w:val="22"/>
        </w:rPr>
        <w:t>treatment, prescriptions, or devices for any other health condition.</w:t>
      </w:r>
    </w:p>
    <w:p w14:paraId="7F0AC435" w14:textId="77777777" w:rsidR="00FC6052" w:rsidRPr="00967E84" w:rsidRDefault="00FC6052" w:rsidP="00070ADB">
      <w:pPr>
        <w:rPr>
          <w:rFonts w:ascii="Palatino Linotype" w:hAnsi="Palatino Linotype"/>
          <w:sz w:val="22"/>
          <w:szCs w:val="22"/>
        </w:rPr>
      </w:pPr>
    </w:p>
    <w:p w14:paraId="165EF931" w14:textId="079A908C" w:rsidR="00F05BE1" w:rsidRDefault="00070ADB" w:rsidP="00F16B4F">
      <w:pPr>
        <w:ind w:left="720"/>
        <w:rPr>
          <w:rFonts w:ascii="Palatino Linotype" w:hAnsi="Palatino Linotype" w:cs="CIDFont+F7"/>
          <w:sz w:val="22"/>
          <w:szCs w:val="22"/>
        </w:rPr>
      </w:pPr>
      <w:r w:rsidRPr="00967E84">
        <w:rPr>
          <w:rFonts w:ascii="Palatino Linotype" w:hAnsi="Palatino Linotype"/>
          <w:sz w:val="22"/>
          <w:szCs w:val="22"/>
        </w:rPr>
        <w:t>Under 8 V.S.A. §</w:t>
      </w:r>
      <w:r w:rsidRPr="00967E84">
        <w:rPr>
          <w:rFonts w:ascii="Palatino Linotype" w:hAnsi="Palatino Linotype"/>
          <w:bCs/>
          <w:sz w:val="22"/>
          <w:szCs w:val="22"/>
        </w:rPr>
        <w:t> </w:t>
      </w:r>
      <w:r w:rsidRPr="00967E84">
        <w:rPr>
          <w:rFonts w:ascii="Palatino Linotype" w:hAnsi="Palatino Linotype"/>
          <w:sz w:val="22"/>
          <w:szCs w:val="22"/>
        </w:rPr>
        <w:t xml:space="preserve">4099c, health plans must cover the following contraception and sterilization services with no cost-sharing </w:t>
      </w:r>
      <w:r w:rsidRPr="00967E84">
        <w:rPr>
          <w:rFonts w:ascii="Palatino Linotype" w:hAnsi="Palatino Linotype" w:cs="CIDFont+F7"/>
          <w:sz w:val="22"/>
          <w:szCs w:val="22"/>
        </w:rPr>
        <w:t xml:space="preserve">for </w:t>
      </w:r>
      <w:r w:rsidR="009243C5">
        <w:rPr>
          <w:rFonts w:ascii="Palatino Linotype" w:hAnsi="Palatino Linotype" w:cs="CIDFont+F7"/>
          <w:sz w:val="22"/>
          <w:szCs w:val="22"/>
        </w:rPr>
        <w:t>Covered Person</w:t>
      </w:r>
      <w:r w:rsidRPr="00967E84">
        <w:rPr>
          <w:rFonts w:ascii="Palatino Linotype" w:hAnsi="Palatino Linotype" w:cs="CIDFont+F7"/>
          <w:sz w:val="22"/>
          <w:szCs w:val="22"/>
        </w:rPr>
        <w:t>s:</w:t>
      </w:r>
    </w:p>
    <w:p w14:paraId="20372B39" w14:textId="77777777" w:rsidR="00604884" w:rsidRPr="00967E84" w:rsidRDefault="00604884" w:rsidP="00F16B4F">
      <w:pPr>
        <w:ind w:left="720"/>
        <w:rPr>
          <w:rFonts w:ascii="Palatino Linotype" w:hAnsi="Palatino Linotype" w:cs="CIDFont+F7"/>
          <w:sz w:val="22"/>
          <w:szCs w:val="22"/>
        </w:rPr>
      </w:pPr>
    </w:p>
    <w:p w14:paraId="06918829" w14:textId="7B4DB57B" w:rsidR="00070ADB" w:rsidRDefault="00070ADB" w:rsidP="00F16B4F">
      <w:pPr>
        <w:pStyle w:val="DFR-BulletedList"/>
        <w:ind w:left="1080"/>
        <w:rPr>
          <w:sz w:val="22"/>
          <w:szCs w:val="22"/>
        </w:rPr>
      </w:pPr>
      <w:r w:rsidRPr="00967E84">
        <w:rPr>
          <w:sz w:val="22"/>
          <w:szCs w:val="22"/>
        </w:rPr>
        <w:t xml:space="preserve">at least one drug, device, or other product within each method of contraception for women identified by the FDA and prescribed by </w:t>
      </w:r>
      <w:r w:rsidR="00967E84">
        <w:rPr>
          <w:sz w:val="22"/>
          <w:szCs w:val="22"/>
        </w:rPr>
        <w:t xml:space="preserve">a </w:t>
      </w:r>
      <w:r w:rsidR="009243C5">
        <w:rPr>
          <w:sz w:val="22"/>
          <w:szCs w:val="22"/>
        </w:rPr>
        <w:t>Covered Person</w:t>
      </w:r>
      <w:r w:rsidR="00967E84">
        <w:rPr>
          <w:sz w:val="22"/>
          <w:szCs w:val="22"/>
        </w:rPr>
        <w:t>’s</w:t>
      </w:r>
      <w:r w:rsidRPr="00967E84">
        <w:rPr>
          <w:sz w:val="22"/>
          <w:szCs w:val="22"/>
        </w:rPr>
        <w:t xml:space="preserve"> </w:t>
      </w:r>
      <w:r w:rsidR="00967E84">
        <w:rPr>
          <w:sz w:val="22"/>
          <w:szCs w:val="22"/>
        </w:rPr>
        <w:t>P</w:t>
      </w:r>
      <w:r w:rsidRPr="00967E84">
        <w:rPr>
          <w:sz w:val="22"/>
          <w:szCs w:val="22"/>
        </w:rPr>
        <w:t>rovider</w:t>
      </w:r>
      <w:r w:rsidR="00967E84">
        <w:rPr>
          <w:sz w:val="22"/>
          <w:szCs w:val="22"/>
        </w:rPr>
        <w:t>;</w:t>
      </w:r>
    </w:p>
    <w:p w14:paraId="3C32F9F7" w14:textId="2AA38635" w:rsidR="00967E84" w:rsidRDefault="00967E84" w:rsidP="00967E84">
      <w:pPr>
        <w:pStyle w:val="DFR-BulletedList"/>
        <w:numPr>
          <w:ilvl w:val="1"/>
          <w:numId w:val="1"/>
        </w:numPr>
        <w:rPr>
          <w:sz w:val="22"/>
          <w:szCs w:val="22"/>
        </w:rPr>
      </w:pPr>
      <w:r w:rsidRPr="00967E84">
        <w:rPr>
          <w:sz w:val="22"/>
          <w:szCs w:val="22"/>
        </w:rPr>
        <w:t xml:space="preserve">If there is a therapeutic equivalent of a drug, device, or other product for an FDA-approved contraceptive method, </w:t>
      </w:r>
      <w:r>
        <w:rPr>
          <w:sz w:val="22"/>
          <w:szCs w:val="22"/>
        </w:rPr>
        <w:t>health plans</w:t>
      </w:r>
      <w:r w:rsidRPr="00967E84">
        <w:rPr>
          <w:sz w:val="22"/>
          <w:szCs w:val="22"/>
        </w:rPr>
        <w:t xml:space="preserve"> may provide coverage for more than one drug, device, or other product and may impose cost-sharing requirements as long as at least one drug, device, or other product for that method is available without </w:t>
      </w:r>
      <w:r w:rsidR="00052772">
        <w:rPr>
          <w:sz w:val="22"/>
          <w:szCs w:val="22"/>
        </w:rPr>
        <w:t>cost-sharing</w:t>
      </w:r>
      <w:r>
        <w:rPr>
          <w:sz w:val="22"/>
          <w:szCs w:val="22"/>
        </w:rPr>
        <w:t>;</w:t>
      </w:r>
    </w:p>
    <w:p w14:paraId="1315D31C" w14:textId="05B41AE2" w:rsidR="00967E84" w:rsidRPr="00967E84" w:rsidRDefault="002F690C" w:rsidP="00967E84">
      <w:pPr>
        <w:pStyle w:val="DFR-BulletedList"/>
        <w:numPr>
          <w:ilvl w:val="1"/>
          <w:numId w:val="1"/>
        </w:numPr>
        <w:rPr>
          <w:sz w:val="22"/>
          <w:szCs w:val="22"/>
        </w:rPr>
      </w:pPr>
      <w:r w:rsidRPr="002F690C">
        <w:rPr>
          <w:sz w:val="22"/>
          <w:szCs w:val="22"/>
        </w:rPr>
        <w:lastRenderedPageBreak/>
        <w:t xml:space="preserve">If </w:t>
      </w:r>
      <w:r>
        <w:rPr>
          <w:sz w:val="22"/>
          <w:szCs w:val="22"/>
        </w:rPr>
        <w:t xml:space="preserve">a </w:t>
      </w:r>
      <w:r w:rsidR="009243C5">
        <w:rPr>
          <w:sz w:val="22"/>
          <w:szCs w:val="22"/>
        </w:rPr>
        <w:t>Covered Person</w:t>
      </w:r>
      <w:r>
        <w:rPr>
          <w:sz w:val="22"/>
          <w:szCs w:val="22"/>
        </w:rPr>
        <w:t>’s</w:t>
      </w:r>
      <w:r w:rsidRPr="00967E84">
        <w:rPr>
          <w:sz w:val="22"/>
          <w:szCs w:val="22"/>
        </w:rPr>
        <w:t xml:space="preserve"> </w:t>
      </w:r>
      <w:r>
        <w:rPr>
          <w:sz w:val="22"/>
          <w:szCs w:val="22"/>
        </w:rPr>
        <w:t>P</w:t>
      </w:r>
      <w:r w:rsidRPr="00967E84">
        <w:rPr>
          <w:sz w:val="22"/>
          <w:szCs w:val="22"/>
        </w:rPr>
        <w:t>rovider</w:t>
      </w:r>
      <w:r w:rsidRPr="002F690C">
        <w:rPr>
          <w:sz w:val="22"/>
          <w:szCs w:val="22"/>
        </w:rPr>
        <w:t xml:space="preserve"> recommends a particular service or FDA-approved drug, device, or other product for the </w:t>
      </w:r>
      <w:r w:rsidR="009243C5">
        <w:rPr>
          <w:sz w:val="22"/>
          <w:szCs w:val="22"/>
        </w:rPr>
        <w:t>Covered Person</w:t>
      </w:r>
      <w:r w:rsidRPr="002F690C">
        <w:rPr>
          <w:sz w:val="22"/>
          <w:szCs w:val="22"/>
        </w:rPr>
        <w:t xml:space="preserve"> based on a determination of medical necessity, </w:t>
      </w:r>
      <w:r>
        <w:rPr>
          <w:sz w:val="22"/>
          <w:szCs w:val="22"/>
        </w:rPr>
        <w:t xml:space="preserve">health plans </w:t>
      </w:r>
      <w:r w:rsidRPr="002F690C">
        <w:rPr>
          <w:sz w:val="22"/>
          <w:szCs w:val="22"/>
        </w:rPr>
        <w:t xml:space="preserve">shall defer to the </w:t>
      </w:r>
      <w:r>
        <w:rPr>
          <w:sz w:val="22"/>
          <w:szCs w:val="22"/>
        </w:rPr>
        <w:t>P</w:t>
      </w:r>
      <w:r w:rsidRPr="002F690C">
        <w:rPr>
          <w:sz w:val="22"/>
          <w:szCs w:val="22"/>
        </w:rPr>
        <w:t xml:space="preserve">rovider's determination and judgment and shall provide coverage without </w:t>
      </w:r>
      <w:r w:rsidR="00052772">
        <w:rPr>
          <w:sz w:val="22"/>
          <w:szCs w:val="22"/>
        </w:rPr>
        <w:t>cost-sharing</w:t>
      </w:r>
      <w:r w:rsidRPr="002F690C">
        <w:rPr>
          <w:sz w:val="22"/>
          <w:szCs w:val="22"/>
        </w:rPr>
        <w:t xml:space="preserve"> for the drug, device, or product prescribed by the </w:t>
      </w:r>
      <w:r>
        <w:rPr>
          <w:sz w:val="22"/>
          <w:szCs w:val="22"/>
        </w:rPr>
        <w:t>P</w:t>
      </w:r>
      <w:r w:rsidRPr="002F690C">
        <w:rPr>
          <w:sz w:val="22"/>
          <w:szCs w:val="22"/>
        </w:rPr>
        <w:t xml:space="preserve">rovider for the </w:t>
      </w:r>
      <w:r w:rsidR="009243C5">
        <w:rPr>
          <w:sz w:val="22"/>
          <w:szCs w:val="22"/>
        </w:rPr>
        <w:t>Covered Person</w:t>
      </w:r>
      <w:r w:rsidRPr="002F690C">
        <w:rPr>
          <w:sz w:val="22"/>
          <w:szCs w:val="22"/>
        </w:rPr>
        <w:t>.</w:t>
      </w:r>
    </w:p>
    <w:p w14:paraId="5C7FA947" w14:textId="3A2B8D96" w:rsidR="00070ADB" w:rsidRDefault="00967E84" w:rsidP="00F16B4F">
      <w:pPr>
        <w:pStyle w:val="DFR-BulletedList"/>
        <w:ind w:left="1080"/>
        <w:rPr>
          <w:sz w:val="22"/>
          <w:szCs w:val="22"/>
        </w:rPr>
      </w:pPr>
      <w:r w:rsidRPr="00967E84">
        <w:rPr>
          <w:sz w:val="22"/>
          <w:szCs w:val="22"/>
        </w:rPr>
        <w:t xml:space="preserve">patient education and counseling by the </w:t>
      </w:r>
      <w:r w:rsidR="009243C5">
        <w:rPr>
          <w:sz w:val="22"/>
          <w:szCs w:val="22"/>
        </w:rPr>
        <w:t>Covered Person</w:t>
      </w:r>
      <w:r>
        <w:rPr>
          <w:sz w:val="22"/>
          <w:szCs w:val="22"/>
        </w:rPr>
        <w:t>’s</w:t>
      </w:r>
      <w:r w:rsidRPr="00967E84">
        <w:rPr>
          <w:sz w:val="22"/>
          <w:szCs w:val="22"/>
        </w:rPr>
        <w:t xml:space="preserve"> </w:t>
      </w:r>
      <w:r>
        <w:rPr>
          <w:sz w:val="22"/>
          <w:szCs w:val="22"/>
        </w:rPr>
        <w:t>P</w:t>
      </w:r>
      <w:r w:rsidRPr="00967E84">
        <w:rPr>
          <w:sz w:val="22"/>
          <w:szCs w:val="22"/>
        </w:rPr>
        <w:t>rovider regarding the appropriate use of the contraceptive method prescribed</w:t>
      </w:r>
      <w:r>
        <w:rPr>
          <w:sz w:val="22"/>
          <w:szCs w:val="22"/>
        </w:rPr>
        <w:t>;</w:t>
      </w:r>
    </w:p>
    <w:p w14:paraId="6C424BDE" w14:textId="7476E62E" w:rsidR="00967E84" w:rsidRDefault="002F690C" w:rsidP="00F16B4F">
      <w:pPr>
        <w:pStyle w:val="DFR-BulletedList"/>
        <w:ind w:left="1080"/>
        <w:rPr>
          <w:sz w:val="22"/>
          <w:szCs w:val="22"/>
        </w:rPr>
      </w:pPr>
      <w:r w:rsidRPr="002F690C">
        <w:rPr>
          <w:sz w:val="22"/>
          <w:szCs w:val="22"/>
        </w:rPr>
        <w:t>voluntary sterilization procedures for men and women</w:t>
      </w:r>
      <w:r>
        <w:rPr>
          <w:sz w:val="22"/>
          <w:szCs w:val="22"/>
        </w:rPr>
        <w:t xml:space="preserve">, </w:t>
      </w:r>
      <w:r w:rsidR="008365BC">
        <w:rPr>
          <w:sz w:val="22"/>
          <w:szCs w:val="22"/>
        </w:rPr>
        <w:t xml:space="preserve">regardless of Medical Necessity, </w:t>
      </w:r>
      <w:r w:rsidRPr="002F690C">
        <w:rPr>
          <w:sz w:val="22"/>
          <w:szCs w:val="22"/>
        </w:rPr>
        <w:t>except to the extent that such coverage would disqualify a high-deductible health plan from eligibility for a health savings account pursuant to 26 U.S.C. §</w:t>
      </w:r>
      <w:r>
        <w:rPr>
          <w:sz w:val="22"/>
          <w:szCs w:val="22"/>
        </w:rPr>
        <w:t> </w:t>
      </w:r>
      <w:r w:rsidRPr="002F690C">
        <w:rPr>
          <w:sz w:val="22"/>
          <w:szCs w:val="22"/>
        </w:rPr>
        <w:t>223</w:t>
      </w:r>
      <w:r>
        <w:rPr>
          <w:sz w:val="22"/>
          <w:szCs w:val="22"/>
        </w:rPr>
        <w:t>;</w:t>
      </w:r>
    </w:p>
    <w:p w14:paraId="3FBD2BEB" w14:textId="78E9076F" w:rsidR="00754EDF" w:rsidRPr="00F16B4F" w:rsidRDefault="002F690C" w:rsidP="00754EDF">
      <w:pPr>
        <w:pStyle w:val="DFR-BulletedList"/>
        <w:ind w:left="1080"/>
        <w:rPr>
          <w:sz w:val="22"/>
          <w:szCs w:val="22"/>
        </w:rPr>
      </w:pPr>
      <w:r w:rsidRPr="002F690C">
        <w:rPr>
          <w:sz w:val="22"/>
          <w:szCs w:val="22"/>
        </w:rPr>
        <w:t xml:space="preserve">clinical services associated with providing the drugs, devices, products, and procedures covered under </w:t>
      </w:r>
      <w:r w:rsidRPr="00967E84">
        <w:rPr>
          <w:sz w:val="22"/>
          <w:szCs w:val="22"/>
        </w:rPr>
        <w:t>8 V.S.A. §</w:t>
      </w:r>
      <w:r w:rsidRPr="00967E84">
        <w:rPr>
          <w:bCs/>
          <w:sz w:val="22"/>
          <w:szCs w:val="22"/>
        </w:rPr>
        <w:t> </w:t>
      </w:r>
      <w:r w:rsidRPr="00967E84">
        <w:rPr>
          <w:sz w:val="22"/>
          <w:szCs w:val="22"/>
        </w:rPr>
        <w:t>4099c</w:t>
      </w:r>
      <w:r w:rsidRPr="002F690C">
        <w:rPr>
          <w:sz w:val="22"/>
          <w:szCs w:val="22"/>
        </w:rPr>
        <w:t xml:space="preserve"> and related follow-up services, including management of side effects, counseling for continued adherence, and device insertion and removal.</w:t>
      </w:r>
    </w:p>
    <w:p w14:paraId="48877128" w14:textId="75EC7BBC" w:rsidR="0003280D" w:rsidRPr="004D2B50" w:rsidRDefault="0003280D" w:rsidP="0048412D">
      <w:pPr>
        <w:pStyle w:val="Heading2"/>
        <w:numPr>
          <w:ilvl w:val="0"/>
          <w:numId w:val="5"/>
        </w:numPr>
        <w:ind w:left="1080"/>
        <w:rPr>
          <w:bCs w:val="0"/>
        </w:rPr>
      </w:pPr>
      <w:bookmarkStart w:id="12" w:name="_Toc98258356"/>
      <w:r>
        <w:t>Cosmetic and Reconstructive Procedures</w:t>
      </w:r>
      <w:bookmarkEnd w:id="12"/>
    </w:p>
    <w:p w14:paraId="02BDDB01" w14:textId="670B2A4E" w:rsidR="0003280D" w:rsidRDefault="0003280D" w:rsidP="0012090B">
      <w:pPr>
        <w:rPr>
          <w:b/>
          <w:bCs/>
        </w:rPr>
      </w:pPr>
    </w:p>
    <w:p w14:paraId="3262E80D" w14:textId="26E541DD" w:rsidR="0003280D" w:rsidRPr="00F16B4F" w:rsidRDefault="00AC6EC9" w:rsidP="00AC6EC9">
      <w:pPr>
        <w:ind w:left="720"/>
        <w:rPr>
          <w:rFonts w:ascii="Palatino Linotype" w:hAnsi="Palatino Linotype"/>
          <w:sz w:val="22"/>
          <w:szCs w:val="22"/>
        </w:rPr>
      </w:pPr>
      <w:r w:rsidRPr="00F16B4F">
        <w:rPr>
          <w:rFonts w:ascii="Palatino Linotype" w:hAnsi="Palatino Linotype"/>
          <w:sz w:val="22"/>
          <w:szCs w:val="22"/>
        </w:rPr>
        <w:t xml:space="preserve">Cosmetic </w:t>
      </w:r>
      <w:r w:rsidR="00384ACC" w:rsidRPr="00F16B4F">
        <w:rPr>
          <w:rFonts w:ascii="Palatino Linotype" w:hAnsi="Palatino Linotype"/>
          <w:sz w:val="22"/>
          <w:szCs w:val="22"/>
        </w:rPr>
        <w:t>P</w:t>
      </w:r>
      <w:r w:rsidRPr="00F16B4F">
        <w:rPr>
          <w:rFonts w:ascii="Palatino Linotype" w:hAnsi="Palatino Linotype"/>
          <w:sz w:val="22"/>
          <w:szCs w:val="22"/>
        </w:rPr>
        <w:t>rocedures are excluded. Please refer to General Exclusions for details.</w:t>
      </w:r>
    </w:p>
    <w:p w14:paraId="779650AB" w14:textId="5CA19BA4" w:rsidR="00AC6EC9" w:rsidRPr="00F16B4F" w:rsidRDefault="00AC6EC9" w:rsidP="00AC6EC9">
      <w:pPr>
        <w:ind w:left="720"/>
        <w:rPr>
          <w:rFonts w:ascii="Palatino Linotype" w:hAnsi="Palatino Linotype"/>
          <w:sz w:val="22"/>
          <w:szCs w:val="22"/>
        </w:rPr>
      </w:pPr>
    </w:p>
    <w:p w14:paraId="3EDCD598" w14:textId="50A1DA79" w:rsidR="00AC6EC9" w:rsidRPr="00F16B4F" w:rsidRDefault="00AC6EC9" w:rsidP="00AC6EC9">
      <w:pPr>
        <w:ind w:left="720"/>
        <w:rPr>
          <w:rFonts w:ascii="Palatino Linotype" w:hAnsi="Palatino Linotype"/>
          <w:sz w:val="22"/>
          <w:szCs w:val="22"/>
        </w:rPr>
      </w:pPr>
      <w:r w:rsidRPr="00F16B4F">
        <w:rPr>
          <w:rFonts w:ascii="Palatino Linotype" w:hAnsi="Palatino Linotype"/>
          <w:sz w:val="22"/>
          <w:szCs w:val="22"/>
        </w:rPr>
        <w:t xml:space="preserve">Reconstructive </w:t>
      </w:r>
      <w:r w:rsidR="00384ACC" w:rsidRPr="00F16B4F">
        <w:rPr>
          <w:rFonts w:ascii="Palatino Linotype" w:hAnsi="Palatino Linotype"/>
          <w:sz w:val="22"/>
          <w:szCs w:val="22"/>
        </w:rPr>
        <w:t>P</w:t>
      </w:r>
      <w:r w:rsidRPr="00F16B4F">
        <w:rPr>
          <w:rFonts w:ascii="Palatino Linotype" w:hAnsi="Palatino Linotype"/>
          <w:sz w:val="22"/>
          <w:szCs w:val="22"/>
        </w:rPr>
        <w:t xml:space="preserve">rocedures are covered </w:t>
      </w:r>
      <w:r w:rsidR="00384ACC" w:rsidRPr="00F16B4F">
        <w:rPr>
          <w:rFonts w:ascii="Palatino Linotype" w:hAnsi="Palatino Linotype"/>
          <w:sz w:val="22"/>
          <w:szCs w:val="22"/>
        </w:rPr>
        <w:t xml:space="preserve">when </w:t>
      </w:r>
      <w:r w:rsidR="00667549">
        <w:rPr>
          <w:rFonts w:ascii="Palatino Linotype" w:hAnsi="Palatino Linotype"/>
          <w:sz w:val="22"/>
          <w:szCs w:val="22"/>
        </w:rPr>
        <w:t>Medically Necessary</w:t>
      </w:r>
      <w:r w:rsidR="00384ACC" w:rsidRPr="00F16B4F">
        <w:rPr>
          <w:rFonts w:ascii="Palatino Linotype" w:hAnsi="Palatino Linotype"/>
          <w:sz w:val="22"/>
          <w:szCs w:val="22"/>
        </w:rPr>
        <w:t xml:space="preserve"> </w:t>
      </w:r>
      <w:r w:rsidRPr="00F16B4F">
        <w:rPr>
          <w:rFonts w:ascii="Palatino Linotype" w:hAnsi="Palatino Linotype"/>
          <w:sz w:val="22"/>
          <w:szCs w:val="22"/>
        </w:rPr>
        <w:t xml:space="preserve">unless </w:t>
      </w:r>
      <w:r w:rsidR="00384ACC" w:rsidRPr="00F16B4F">
        <w:rPr>
          <w:rFonts w:ascii="Palatino Linotype" w:hAnsi="Palatino Linotype"/>
          <w:sz w:val="22"/>
          <w:szCs w:val="22"/>
        </w:rPr>
        <w:t>expressly</w:t>
      </w:r>
      <w:r w:rsidRPr="00F16B4F">
        <w:rPr>
          <w:rFonts w:ascii="Palatino Linotype" w:hAnsi="Palatino Linotype"/>
          <w:sz w:val="22"/>
          <w:szCs w:val="22"/>
        </w:rPr>
        <w:t xml:space="preserve"> excluded</w:t>
      </w:r>
      <w:r w:rsidR="00384ACC" w:rsidRPr="00F16B4F">
        <w:rPr>
          <w:rFonts w:ascii="Palatino Linotype" w:hAnsi="Palatino Linotype"/>
          <w:sz w:val="22"/>
          <w:szCs w:val="22"/>
        </w:rPr>
        <w:t xml:space="preserve"> in this </w:t>
      </w:r>
      <w:r w:rsidR="00D01589">
        <w:rPr>
          <w:rFonts w:ascii="Palatino Linotype" w:hAnsi="Palatino Linotype"/>
          <w:sz w:val="22"/>
          <w:szCs w:val="22"/>
        </w:rPr>
        <w:t>EHB Benchmark</w:t>
      </w:r>
      <w:r w:rsidRPr="00F16B4F">
        <w:rPr>
          <w:rFonts w:ascii="Palatino Linotype" w:hAnsi="Palatino Linotype"/>
          <w:sz w:val="22"/>
          <w:szCs w:val="22"/>
        </w:rPr>
        <w:t>.</w:t>
      </w:r>
    </w:p>
    <w:p w14:paraId="386B6709" w14:textId="0B5C93C6" w:rsidR="00384ACC" w:rsidRPr="00F16B4F" w:rsidRDefault="00384ACC" w:rsidP="00AC6EC9">
      <w:pPr>
        <w:ind w:left="720"/>
        <w:rPr>
          <w:rFonts w:ascii="Palatino Linotype" w:hAnsi="Palatino Linotype"/>
          <w:sz w:val="22"/>
          <w:szCs w:val="22"/>
        </w:rPr>
      </w:pPr>
    </w:p>
    <w:p w14:paraId="0BE7B716" w14:textId="7A558C79" w:rsidR="00D40541" w:rsidRDefault="00384ACC" w:rsidP="00D063B1">
      <w:pPr>
        <w:ind w:left="720"/>
        <w:rPr>
          <w:rFonts w:ascii="Palatino Linotype" w:eastAsiaTheme="minorEastAsia" w:hAnsi="Palatino Linotype"/>
          <w:sz w:val="22"/>
          <w:szCs w:val="22"/>
        </w:rPr>
      </w:pPr>
      <w:r w:rsidRPr="00F16B4F">
        <w:rPr>
          <w:rFonts w:ascii="Palatino Linotype" w:hAnsi="Palatino Linotype"/>
          <w:sz w:val="22"/>
          <w:szCs w:val="22"/>
        </w:rPr>
        <w:t xml:space="preserve">For purposes of this </w:t>
      </w:r>
      <w:r w:rsidR="00D01589">
        <w:rPr>
          <w:rFonts w:ascii="Palatino Linotype" w:hAnsi="Palatino Linotype"/>
          <w:sz w:val="22"/>
          <w:szCs w:val="22"/>
        </w:rPr>
        <w:t>EHB Benchmark</w:t>
      </w:r>
      <w:r w:rsidRPr="00F16B4F">
        <w:rPr>
          <w:rFonts w:ascii="Palatino Linotype" w:hAnsi="Palatino Linotype"/>
          <w:sz w:val="22"/>
          <w:szCs w:val="22"/>
        </w:rPr>
        <w:t>, “Reconstructive Procedures”</w:t>
      </w:r>
      <w:r w:rsidR="00F139E2">
        <w:rPr>
          <w:rFonts w:ascii="Palatino Linotype" w:hAnsi="Palatino Linotype"/>
          <w:sz w:val="22"/>
          <w:szCs w:val="22"/>
        </w:rPr>
        <w:t xml:space="preserve"> are </w:t>
      </w:r>
      <w:r w:rsidR="00667549">
        <w:rPr>
          <w:rFonts w:ascii="Palatino Linotype" w:hAnsi="Palatino Linotype"/>
          <w:sz w:val="22"/>
          <w:szCs w:val="22"/>
        </w:rPr>
        <w:t>Medically Necessary</w:t>
      </w:r>
      <w:r w:rsidR="00D063B1" w:rsidRPr="00D063B1">
        <w:rPr>
          <w:rFonts w:ascii="Palatino Linotype" w:hAnsi="Palatino Linotype"/>
          <w:sz w:val="22"/>
          <w:szCs w:val="22"/>
        </w:rPr>
        <w:t xml:space="preserve"> procedures to correct gross deformities with physiological and functional impairments attributable to congenital defects, injury (including </w:t>
      </w:r>
      <w:r w:rsidR="002B5E54">
        <w:rPr>
          <w:rFonts w:ascii="Palatino Linotype" w:hAnsi="Palatino Linotype"/>
          <w:sz w:val="22"/>
          <w:szCs w:val="22"/>
        </w:rPr>
        <w:t xml:space="preserve">injuries occurring at </w:t>
      </w:r>
      <w:r w:rsidR="00D063B1" w:rsidRPr="00D063B1">
        <w:rPr>
          <w:rFonts w:ascii="Palatino Linotype" w:hAnsi="Palatino Linotype"/>
          <w:sz w:val="22"/>
          <w:szCs w:val="22"/>
        </w:rPr>
        <w:t>birth)</w:t>
      </w:r>
      <w:r w:rsidR="002B5E54">
        <w:rPr>
          <w:rFonts w:ascii="Palatino Linotype" w:hAnsi="Palatino Linotype"/>
          <w:sz w:val="22"/>
          <w:szCs w:val="22"/>
        </w:rPr>
        <w:t>,</w:t>
      </w:r>
      <w:r w:rsidR="00D063B1" w:rsidRPr="00D063B1">
        <w:rPr>
          <w:rFonts w:ascii="Palatino Linotype" w:hAnsi="Palatino Linotype"/>
          <w:sz w:val="22"/>
          <w:szCs w:val="22"/>
        </w:rPr>
        <w:t xml:space="preserve"> disease</w:t>
      </w:r>
      <w:r w:rsidR="0070183A">
        <w:rPr>
          <w:rFonts w:ascii="Palatino Linotype" w:hAnsi="Palatino Linotype"/>
          <w:sz w:val="22"/>
          <w:szCs w:val="22"/>
        </w:rPr>
        <w:t>, or other health conditions</w:t>
      </w:r>
      <w:r w:rsidR="00EA2E9A">
        <w:rPr>
          <w:rFonts w:ascii="Palatino Linotype" w:hAnsi="Palatino Linotype"/>
          <w:sz w:val="22"/>
          <w:szCs w:val="22"/>
        </w:rPr>
        <w:t xml:space="preserve"> (including gender </w:t>
      </w:r>
      <w:r w:rsidR="007E207C">
        <w:rPr>
          <w:rFonts w:ascii="Palatino Linotype" w:hAnsi="Palatino Linotype"/>
          <w:sz w:val="22"/>
          <w:szCs w:val="22"/>
        </w:rPr>
        <w:t>dysphoria</w:t>
      </w:r>
      <w:r w:rsidR="00EA2E9A">
        <w:rPr>
          <w:rFonts w:ascii="Palatino Linotype" w:hAnsi="Palatino Linotype"/>
          <w:sz w:val="22"/>
          <w:szCs w:val="22"/>
        </w:rPr>
        <w:t>)</w:t>
      </w:r>
      <w:r w:rsidR="00D063B1" w:rsidRPr="00D063B1">
        <w:rPr>
          <w:rFonts w:ascii="Palatino Linotype" w:hAnsi="Palatino Linotype"/>
          <w:sz w:val="22"/>
          <w:szCs w:val="22"/>
        </w:rPr>
        <w:t>.</w:t>
      </w:r>
    </w:p>
    <w:p w14:paraId="00BBF947" w14:textId="77777777" w:rsidR="00D063B1" w:rsidRDefault="00D063B1" w:rsidP="00D063B1">
      <w:pPr>
        <w:ind w:left="720"/>
      </w:pPr>
    </w:p>
    <w:p w14:paraId="44423A39" w14:textId="6ECD584C" w:rsidR="00D40541" w:rsidRPr="00F16B4F" w:rsidRDefault="00D40541" w:rsidP="00D40541">
      <w:pPr>
        <w:pStyle w:val="DFR-BulletedList"/>
        <w:numPr>
          <w:ilvl w:val="0"/>
          <w:numId w:val="0"/>
        </w:numPr>
        <w:ind w:left="720"/>
        <w:rPr>
          <w:sz w:val="22"/>
          <w:szCs w:val="22"/>
        </w:rPr>
      </w:pPr>
      <w:r w:rsidRPr="00F16B4F">
        <w:rPr>
          <w:sz w:val="22"/>
          <w:szCs w:val="22"/>
        </w:rPr>
        <w:t xml:space="preserve">“Reconstructive Procedures” include reconstruction of the breast, </w:t>
      </w:r>
      <w:proofErr w:type="gramStart"/>
      <w:r w:rsidRPr="00F16B4F">
        <w:rPr>
          <w:sz w:val="22"/>
          <w:szCs w:val="22"/>
        </w:rPr>
        <w:t>surgery</w:t>
      </w:r>
      <w:proofErr w:type="gramEnd"/>
      <w:r w:rsidRPr="00F16B4F">
        <w:rPr>
          <w:sz w:val="22"/>
          <w:szCs w:val="22"/>
        </w:rPr>
        <w:t xml:space="preserve"> and reconstruction of the other breast to produce a symmetrical appearance, and treatment of physical complications, including lymphedemas</w:t>
      </w:r>
      <w:r w:rsidR="00FA1150" w:rsidRPr="00F16B4F">
        <w:rPr>
          <w:sz w:val="22"/>
          <w:szCs w:val="22"/>
        </w:rPr>
        <w:t>,</w:t>
      </w:r>
      <w:r w:rsidRPr="00F16B4F">
        <w:rPr>
          <w:sz w:val="22"/>
          <w:szCs w:val="22"/>
        </w:rPr>
        <w:t xml:space="preserve"> following </w:t>
      </w:r>
      <w:r w:rsidR="00667549">
        <w:rPr>
          <w:sz w:val="22"/>
          <w:szCs w:val="22"/>
        </w:rPr>
        <w:t>Medically Necessary</w:t>
      </w:r>
      <w:r w:rsidRPr="00F16B4F">
        <w:rPr>
          <w:sz w:val="22"/>
          <w:szCs w:val="22"/>
        </w:rPr>
        <w:t xml:space="preserve"> removal of all or part of a breast</w:t>
      </w:r>
      <w:r w:rsidR="002B5E54">
        <w:rPr>
          <w:sz w:val="22"/>
          <w:szCs w:val="22"/>
        </w:rPr>
        <w:t xml:space="preserve"> or breasts</w:t>
      </w:r>
      <w:r w:rsidRPr="00F16B4F">
        <w:rPr>
          <w:sz w:val="22"/>
          <w:szCs w:val="22"/>
        </w:rPr>
        <w:t>.</w:t>
      </w:r>
    </w:p>
    <w:p w14:paraId="3C936432" w14:textId="7D77B7B0" w:rsidR="00D40541" w:rsidRDefault="00D40541" w:rsidP="00D40541">
      <w:pPr>
        <w:pStyle w:val="DFR-BulletedList"/>
        <w:numPr>
          <w:ilvl w:val="0"/>
          <w:numId w:val="0"/>
        </w:numPr>
        <w:ind w:left="720"/>
      </w:pPr>
    </w:p>
    <w:p w14:paraId="74CEDFDB" w14:textId="444EFFB6" w:rsidR="00D40541" w:rsidRDefault="00FA1150" w:rsidP="00D40541">
      <w:pPr>
        <w:pStyle w:val="DFR-BulletedList"/>
        <w:numPr>
          <w:ilvl w:val="0"/>
          <w:numId w:val="0"/>
        </w:numPr>
        <w:ind w:left="720"/>
        <w:rPr>
          <w:sz w:val="22"/>
          <w:szCs w:val="22"/>
        </w:rPr>
      </w:pPr>
      <w:r w:rsidRPr="00F16B4F">
        <w:rPr>
          <w:sz w:val="22"/>
          <w:szCs w:val="22"/>
        </w:rPr>
        <w:t>Under the Women's Health and Cancer Rights Act of 1998 (WHCRA), the following services are covered after a mastectomy:</w:t>
      </w:r>
    </w:p>
    <w:p w14:paraId="429AD4A6" w14:textId="77777777" w:rsidR="00D8772E" w:rsidRPr="00F16B4F" w:rsidRDefault="00D8772E" w:rsidP="00D40541">
      <w:pPr>
        <w:pStyle w:val="DFR-BulletedList"/>
        <w:numPr>
          <w:ilvl w:val="0"/>
          <w:numId w:val="0"/>
        </w:numPr>
        <w:ind w:left="720"/>
        <w:rPr>
          <w:sz w:val="22"/>
          <w:szCs w:val="22"/>
        </w:rPr>
      </w:pPr>
    </w:p>
    <w:p w14:paraId="25B4BAB7" w14:textId="265F39BA" w:rsidR="00FA1150" w:rsidRPr="00F16B4F" w:rsidRDefault="00FA1150" w:rsidP="00635855">
      <w:pPr>
        <w:pStyle w:val="DFR-BulletedList"/>
        <w:ind w:left="1080"/>
        <w:rPr>
          <w:sz w:val="22"/>
          <w:szCs w:val="22"/>
        </w:rPr>
      </w:pPr>
      <w:r w:rsidRPr="00F16B4F">
        <w:rPr>
          <w:sz w:val="22"/>
          <w:szCs w:val="22"/>
        </w:rPr>
        <w:t xml:space="preserve">reconstruction of the breast </w:t>
      </w:r>
      <w:r w:rsidR="002B5E54">
        <w:rPr>
          <w:sz w:val="22"/>
          <w:szCs w:val="22"/>
        </w:rPr>
        <w:t xml:space="preserve">or breasts </w:t>
      </w:r>
      <w:r w:rsidRPr="00F16B4F">
        <w:rPr>
          <w:sz w:val="22"/>
          <w:szCs w:val="22"/>
        </w:rPr>
        <w:t>on which the mastectomy was performed;</w:t>
      </w:r>
    </w:p>
    <w:p w14:paraId="27F82203" w14:textId="4A9D9175" w:rsidR="00FA1150" w:rsidRPr="00F16B4F" w:rsidRDefault="00BE2C51" w:rsidP="00635855">
      <w:pPr>
        <w:pStyle w:val="DFR-BulletedList"/>
        <w:ind w:left="1080"/>
        <w:rPr>
          <w:sz w:val="22"/>
          <w:szCs w:val="22"/>
        </w:rPr>
      </w:pPr>
      <w:r w:rsidRPr="00F16B4F">
        <w:rPr>
          <w:sz w:val="22"/>
          <w:szCs w:val="22"/>
        </w:rPr>
        <w:t>surgery and reconstruction of the other breast to produce a symmetrical (balanced) appearance;</w:t>
      </w:r>
    </w:p>
    <w:p w14:paraId="19E20B13" w14:textId="4F34CE6D" w:rsidR="00BE2C51" w:rsidRPr="00F16B4F" w:rsidRDefault="00BE2C51" w:rsidP="00635855">
      <w:pPr>
        <w:pStyle w:val="DFR-BulletedList"/>
        <w:ind w:left="1080"/>
        <w:rPr>
          <w:sz w:val="22"/>
          <w:szCs w:val="22"/>
        </w:rPr>
      </w:pPr>
      <w:r w:rsidRPr="00F16B4F">
        <w:rPr>
          <w:sz w:val="22"/>
          <w:szCs w:val="22"/>
        </w:rPr>
        <w:t>prostheses (artificial replacements);</w:t>
      </w:r>
      <w:r w:rsidRPr="2C25A923">
        <w:rPr>
          <w:sz w:val="22"/>
          <w:szCs w:val="22"/>
        </w:rPr>
        <w:t xml:space="preserve"> and</w:t>
      </w:r>
      <w:r w:rsidR="004E5254">
        <w:rPr>
          <w:sz w:val="22"/>
          <w:szCs w:val="22"/>
        </w:rPr>
        <w:t>/or</w:t>
      </w:r>
    </w:p>
    <w:p w14:paraId="4B08F488" w14:textId="5BF5B5EC" w:rsidR="0003280D" w:rsidRPr="00F82101" w:rsidRDefault="00BE2C51" w:rsidP="00635855">
      <w:pPr>
        <w:pStyle w:val="DFR-BulletedList"/>
        <w:ind w:left="1080"/>
      </w:pPr>
      <w:r w:rsidRPr="00F16B4F">
        <w:rPr>
          <w:sz w:val="22"/>
          <w:szCs w:val="22"/>
        </w:rPr>
        <w:lastRenderedPageBreak/>
        <w:t>services for physical complications resulting from the mastectomy</w:t>
      </w:r>
      <w:r w:rsidR="00F82101">
        <w:t>.</w:t>
      </w:r>
    </w:p>
    <w:p w14:paraId="7FC90844" w14:textId="136229CE" w:rsidR="00B42163" w:rsidRDefault="00B42163" w:rsidP="0048412D">
      <w:pPr>
        <w:pStyle w:val="Heading2"/>
        <w:numPr>
          <w:ilvl w:val="0"/>
          <w:numId w:val="5"/>
        </w:numPr>
        <w:ind w:left="1080"/>
      </w:pPr>
      <w:bookmarkStart w:id="13" w:name="_Toc98258357"/>
      <w:r>
        <w:t>Craniofacial Disorders</w:t>
      </w:r>
      <w:bookmarkEnd w:id="13"/>
    </w:p>
    <w:p w14:paraId="37EA7CB5" w14:textId="39BF006C" w:rsidR="00B42163" w:rsidRPr="00B42163" w:rsidRDefault="00B42163" w:rsidP="00B42163">
      <w:pPr>
        <w:ind w:left="720"/>
        <w:rPr>
          <w:rFonts w:ascii="Palatino Linotype" w:hAnsi="Palatino Linotype"/>
          <w:sz w:val="22"/>
          <w:szCs w:val="22"/>
        </w:rPr>
      </w:pPr>
    </w:p>
    <w:p w14:paraId="6F8012D0" w14:textId="2E3D5B72" w:rsidR="00B42163" w:rsidRDefault="00DB1AC8" w:rsidP="00B42163">
      <w:pPr>
        <w:ind w:left="720"/>
        <w:rPr>
          <w:rFonts w:ascii="Palatino Linotype" w:hAnsi="Palatino Linotype"/>
          <w:sz w:val="22"/>
          <w:szCs w:val="22"/>
        </w:rPr>
      </w:pPr>
      <w:r>
        <w:rPr>
          <w:rFonts w:ascii="Palatino Linotype" w:hAnsi="Palatino Linotype"/>
          <w:sz w:val="22"/>
          <w:szCs w:val="22"/>
        </w:rPr>
        <w:t>D</w:t>
      </w:r>
      <w:r w:rsidR="00BD5242" w:rsidRPr="00BD5242">
        <w:rPr>
          <w:rFonts w:ascii="Palatino Linotype" w:hAnsi="Palatino Linotype"/>
          <w:sz w:val="22"/>
          <w:szCs w:val="22"/>
        </w:rPr>
        <w:t xml:space="preserve">iagnosis and </w:t>
      </w:r>
      <w:r w:rsidR="00667549">
        <w:rPr>
          <w:rFonts w:ascii="Palatino Linotype" w:hAnsi="Palatino Linotype"/>
          <w:sz w:val="22"/>
          <w:szCs w:val="22"/>
        </w:rPr>
        <w:t>Medically Necessary</w:t>
      </w:r>
      <w:r w:rsidR="00BD5242" w:rsidRPr="00BD5242">
        <w:rPr>
          <w:rFonts w:ascii="Palatino Linotype" w:hAnsi="Palatino Linotype"/>
          <w:sz w:val="22"/>
          <w:szCs w:val="22"/>
        </w:rPr>
        <w:t xml:space="preserve"> treatment</w:t>
      </w:r>
      <w:r w:rsidR="00BD5242">
        <w:rPr>
          <w:rFonts w:ascii="Palatino Linotype" w:hAnsi="Palatino Linotype"/>
          <w:sz w:val="22"/>
          <w:szCs w:val="22"/>
        </w:rPr>
        <w:t xml:space="preserve"> of </w:t>
      </w:r>
      <w:r w:rsidR="00BD5242" w:rsidRPr="00BD5242">
        <w:rPr>
          <w:rFonts w:ascii="Palatino Linotype" w:hAnsi="Palatino Linotype"/>
          <w:sz w:val="22"/>
          <w:szCs w:val="22"/>
        </w:rPr>
        <w:t>musculoskeletal disorder</w:t>
      </w:r>
      <w:r w:rsidR="00BD5242">
        <w:rPr>
          <w:rFonts w:ascii="Palatino Linotype" w:hAnsi="Palatino Linotype"/>
          <w:sz w:val="22"/>
          <w:szCs w:val="22"/>
        </w:rPr>
        <w:t xml:space="preserve">s </w:t>
      </w:r>
      <w:r w:rsidR="00BD5242" w:rsidRPr="00BD5242">
        <w:rPr>
          <w:rFonts w:ascii="Palatino Linotype" w:hAnsi="Palatino Linotype"/>
          <w:sz w:val="22"/>
          <w:szCs w:val="22"/>
        </w:rPr>
        <w:t xml:space="preserve">that affect any bone or joint in the face, neck, or head and </w:t>
      </w:r>
      <w:r w:rsidR="00C442C0">
        <w:rPr>
          <w:rFonts w:ascii="Palatino Linotype" w:hAnsi="Palatino Linotype"/>
          <w:sz w:val="22"/>
          <w:szCs w:val="22"/>
        </w:rPr>
        <w:t>are</w:t>
      </w:r>
      <w:r w:rsidR="00C442C0" w:rsidRPr="00BD5242">
        <w:rPr>
          <w:rFonts w:ascii="Palatino Linotype" w:hAnsi="Palatino Linotype"/>
          <w:sz w:val="22"/>
          <w:szCs w:val="22"/>
        </w:rPr>
        <w:t xml:space="preserve"> </w:t>
      </w:r>
      <w:r w:rsidR="00BD5242" w:rsidRPr="00BD5242">
        <w:rPr>
          <w:rFonts w:ascii="Palatino Linotype" w:hAnsi="Palatino Linotype"/>
          <w:sz w:val="22"/>
          <w:szCs w:val="22"/>
        </w:rPr>
        <w:t>the result of accident, trauma, congenital defect, developmental defect, or pathology</w:t>
      </w:r>
      <w:r w:rsidR="00BD5242">
        <w:rPr>
          <w:rFonts w:ascii="Palatino Linotype" w:hAnsi="Palatino Linotype"/>
          <w:sz w:val="22"/>
          <w:szCs w:val="22"/>
        </w:rPr>
        <w:t xml:space="preserve"> is covered </w:t>
      </w:r>
      <w:r>
        <w:rPr>
          <w:rFonts w:ascii="Palatino Linotype" w:hAnsi="Palatino Linotype"/>
          <w:sz w:val="22"/>
          <w:szCs w:val="22"/>
        </w:rPr>
        <w:t>to the extent required</w:t>
      </w:r>
      <w:r w:rsidR="00BD5242">
        <w:rPr>
          <w:rFonts w:ascii="Palatino Linotype" w:hAnsi="Palatino Linotype"/>
          <w:sz w:val="22"/>
          <w:szCs w:val="22"/>
        </w:rPr>
        <w:t xml:space="preserve"> by </w:t>
      </w:r>
      <w:r w:rsidR="00BD5242" w:rsidRPr="00BD5242">
        <w:rPr>
          <w:rFonts w:ascii="Palatino Linotype" w:hAnsi="Palatino Linotype"/>
          <w:sz w:val="22"/>
          <w:szCs w:val="22"/>
        </w:rPr>
        <w:t>8 V.S.A. §</w:t>
      </w:r>
      <w:r w:rsidR="00BD5242">
        <w:rPr>
          <w:rFonts w:ascii="Palatino Linotype" w:hAnsi="Palatino Linotype"/>
          <w:sz w:val="22"/>
          <w:szCs w:val="22"/>
        </w:rPr>
        <w:t> </w:t>
      </w:r>
      <w:r w:rsidR="00BD5242" w:rsidRPr="00BD5242">
        <w:rPr>
          <w:rFonts w:ascii="Palatino Linotype" w:hAnsi="Palatino Linotype"/>
          <w:sz w:val="22"/>
          <w:szCs w:val="22"/>
        </w:rPr>
        <w:t>4089g.</w:t>
      </w:r>
    </w:p>
    <w:p w14:paraId="3DC19FC4" w14:textId="481AEB55" w:rsidR="00BD5242" w:rsidRDefault="00BD5242" w:rsidP="00B42163">
      <w:pPr>
        <w:ind w:left="720"/>
        <w:rPr>
          <w:rFonts w:ascii="Palatino Linotype" w:hAnsi="Palatino Linotype"/>
          <w:sz w:val="22"/>
          <w:szCs w:val="22"/>
        </w:rPr>
      </w:pPr>
    </w:p>
    <w:p w14:paraId="4BC30082" w14:textId="15A5E11B" w:rsidR="00BD5242" w:rsidRPr="00B42163" w:rsidRDefault="00BD5242" w:rsidP="00B42163">
      <w:pPr>
        <w:ind w:left="720"/>
        <w:rPr>
          <w:rFonts w:ascii="Palatino Linotype" w:hAnsi="Palatino Linotype"/>
          <w:sz w:val="22"/>
          <w:szCs w:val="22"/>
        </w:rPr>
      </w:pPr>
      <w:r>
        <w:rPr>
          <w:rFonts w:ascii="Palatino Linotype" w:hAnsi="Palatino Linotype"/>
          <w:sz w:val="22"/>
          <w:szCs w:val="22"/>
        </w:rPr>
        <w:t xml:space="preserve">Health plans may require a referral from an in-network Provider </w:t>
      </w:r>
      <w:r w:rsidR="00D8060B">
        <w:rPr>
          <w:rFonts w:ascii="Palatino Linotype" w:hAnsi="Palatino Linotype"/>
          <w:sz w:val="22"/>
          <w:szCs w:val="22"/>
        </w:rPr>
        <w:t>as a condition of coverage.</w:t>
      </w:r>
    </w:p>
    <w:p w14:paraId="7D0FBA2D" w14:textId="77777777" w:rsidR="00B42163" w:rsidRPr="00B42163" w:rsidRDefault="00B42163" w:rsidP="00B42163">
      <w:pPr>
        <w:ind w:left="720"/>
        <w:rPr>
          <w:rFonts w:ascii="Palatino Linotype" w:hAnsi="Palatino Linotype"/>
          <w:sz w:val="22"/>
          <w:szCs w:val="22"/>
        </w:rPr>
      </w:pPr>
    </w:p>
    <w:p w14:paraId="0A460379" w14:textId="4DFD0C2D" w:rsidR="00F82101" w:rsidRDefault="00F82101" w:rsidP="0048412D">
      <w:pPr>
        <w:pStyle w:val="Heading2"/>
        <w:keepNext/>
        <w:numPr>
          <w:ilvl w:val="0"/>
          <w:numId w:val="5"/>
        </w:numPr>
        <w:spacing w:after="240"/>
        <w:ind w:left="1080"/>
      </w:pPr>
      <w:bookmarkStart w:id="14" w:name="_Toc98258358"/>
      <w:r>
        <w:t>Dental Services</w:t>
      </w:r>
      <w:bookmarkEnd w:id="14"/>
    </w:p>
    <w:p w14:paraId="7BA54475" w14:textId="2A3B9009" w:rsidR="00235F48" w:rsidRDefault="00235F48" w:rsidP="00235F48">
      <w:pPr>
        <w:ind w:left="720"/>
      </w:pPr>
      <w:r w:rsidRPr="00F16B4F">
        <w:rPr>
          <w:rFonts w:ascii="Palatino Linotype" w:hAnsi="Palatino Linotype"/>
          <w:sz w:val="22"/>
          <w:szCs w:val="22"/>
        </w:rPr>
        <w:t>Certain dental services for adults and pediatrics are covered, as listed below.</w:t>
      </w:r>
    </w:p>
    <w:p w14:paraId="66662AB5" w14:textId="7881603B" w:rsidR="00235F48" w:rsidRDefault="00235F48" w:rsidP="00235F48">
      <w:pPr>
        <w:ind w:left="720"/>
      </w:pPr>
    </w:p>
    <w:p w14:paraId="1655A8A7" w14:textId="5BF51FBF" w:rsidR="00235F48" w:rsidRPr="00F16B4F" w:rsidRDefault="00235F48" w:rsidP="0048412D">
      <w:pPr>
        <w:pStyle w:val="DFR-NumberedList"/>
        <w:numPr>
          <w:ilvl w:val="0"/>
          <w:numId w:val="6"/>
        </w:numPr>
        <w:ind w:left="1440"/>
        <w:rPr>
          <w:b/>
          <w:bCs/>
          <w:sz w:val="22"/>
          <w:szCs w:val="22"/>
        </w:rPr>
      </w:pPr>
      <w:r w:rsidRPr="00F16B4F">
        <w:rPr>
          <w:b/>
          <w:bCs/>
          <w:sz w:val="22"/>
          <w:szCs w:val="22"/>
        </w:rPr>
        <w:t>Adult Services</w:t>
      </w:r>
    </w:p>
    <w:p w14:paraId="65CFD925" w14:textId="63D79EE8" w:rsidR="00235F48" w:rsidRPr="00F16B4F" w:rsidRDefault="008B1B7C" w:rsidP="00090D12">
      <w:pPr>
        <w:pStyle w:val="DFR-NumberedList"/>
        <w:ind w:firstLine="0"/>
        <w:rPr>
          <w:sz w:val="22"/>
          <w:szCs w:val="22"/>
        </w:rPr>
      </w:pPr>
      <w:r w:rsidRPr="00F16B4F">
        <w:rPr>
          <w:sz w:val="22"/>
          <w:szCs w:val="22"/>
        </w:rPr>
        <w:t xml:space="preserve">The following services are covered for </w:t>
      </w:r>
      <w:r w:rsidR="009243C5">
        <w:rPr>
          <w:rFonts w:cs="CIDFont+F3"/>
          <w:sz w:val="22"/>
          <w:szCs w:val="22"/>
        </w:rPr>
        <w:t>Covered Person</w:t>
      </w:r>
      <w:r w:rsidR="005C0ADC" w:rsidRPr="00F16B4F">
        <w:rPr>
          <w:rFonts w:cs="CIDFont+F3"/>
          <w:sz w:val="22"/>
          <w:szCs w:val="22"/>
        </w:rPr>
        <w:t xml:space="preserve">s </w:t>
      </w:r>
      <w:r w:rsidRPr="00F16B4F">
        <w:rPr>
          <w:sz w:val="22"/>
          <w:szCs w:val="22"/>
        </w:rPr>
        <w:t xml:space="preserve">over age </w:t>
      </w:r>
      <w:r w:rsidR="00090D12" w:rsidRPr="00F16B4F">
        <w:rPr>
          <w:sz w:val="22"/>
          <w:szCs w:val="22"/>
        </w:rPr>
        <w:t>21</w:t>
      </w:r>
      <w:r w:rsidRPr="00F16B4F">
        <w:rPr>
          <w:sz w:val="22"/>
          <w:szCs w:val="22"/>
        </w:rPr>
        <w:t>:</w:t>
      </w:r>
    </w:p>
    <w:p w14:paraId="31AB72F2" w14:textId="59C11307" w:rsidR="008B1B7C" w:rsidRPr="00F16B4F" w:rsidRDefault="008B1B7C" w:rsidP="00090D12">
      <w:pPr>
        <w:pStyle w:val="DFR-BulletedList"/>
        <w:ind w:left="1440"/>
        <w:rPr>
          <w:sz w:val="22"/>
          <w:szCs w:val="22"/>
        </w:rPr>
      </w:pPr>
      <w:r w:rsidRPr="00F16B4F">
        <w:rPr>
          <w:sz w:val="22"/>
          <w:szCs w:val="22"/>
        </w:rPr>
        <w:t xml:space="preserve">treatment for, or in connection with, an accidental injury to jaws, sound natural teeth, </w:t>
      </w:r>
      <w:proofErr w:type="gramStart"/>
      <w:r w:rsidRPr="00F16B4F">
        <w:rPr>
          <w:sz w:val="22"/>
          <w:szCs w:val="22"/>
        </w:rPr>
        <w:t>mouth</w:t>
      </w:r>
      <w:proofErr w:type="gramEnd"/>
      <w:r w:rsidRPr="00F16B4F">
        <w:rPr>
          <w:sz w:val="22"/>
          <w:szCs w:val="22"/>
        </w:rPr>
        <w:t xml:space="preserve"> or face, provided a continuous course of dental treatment begins within six months of the accident;</w:t>
      </w:r>
    </w:p>
    <w:p w14:paraId="5F03DAB8" w14:textId="60BC640A" w:rsidR="008B1B7C" w:rsidRPr="00F16B4F" w:rsidRDefault="008B1B7C" w:rsidP="00090D12">
      <w:pPr>
        <w:pStyle w:val="DFR-BulletedList"/>
        <w:ind w:left="1440"/>
        <w:rPr>
          <w:sz w:val="22"/>
          <w:szCs w:val="22"/>
        </w:rPr>
      </w:pPr>
      <w:r w:rsidRPr="00F16B4F">
        <w:rPr>
          <w:sz w:val="22"/>
          <w:szCs w:val="22"/>
        </w:rPr>
        <w:t>Surgery to correct gross deformity resulting from major disease or Surgery (Surgery must take place within six months of the onset of disease or within six months after Surgery, except as otherwise required by law);</w:t>
      </w:r>
    </w:p>
    <w:p w14:paraId="3656C154" w14:textId="56671FA9" w:rsidR="008B1B7C" w:rsidRPr="00F16B4F" w:rsidRDefault="008B1B7C" w:rsidP="00090D12">
      <w:pPr>
        <w:pStyle w:val="DFR-BulletedList"/>
        <w:ind w:left="1440"/>
        <w:rPr>
          <w:sz w:val="22"/>
          <w:szCs w:val="22"/>
        </w:rPr>
      </w:pPr>
      <w:r w:rsidRPr="00F16B4F">
        <w:rPr>
          <w:sz w:val="22"/>
          <w:szCs w:val="22"/>
        </w:rPr>
        <w:t xml:space="preserve">Surgery related to head </w:t>
      </w:r>
      <w:r w:rsidR="00790517">
        <w:rPr>
          <w:sz w:val="22"/>
          <w:szCs w:val="22"/>
        </w:rPr>
        <w:t xml:space="preserve">or </w:t>
      </w:r>
      <w:r w:rsidRPr="00F16B4F">
        <w:rPr>
          <w:sz w:val="22"/>
          <w:szCs w:val="22"/>
        </w:rPr>
        <w:t>neck cancer where sound natural teeth may be affected primarily or as a result of the chemotherapy or radiation treatment of that cancer;</w:t>
      </w:r>
    </w:p>
    <w:p w14:paraId="661B8C1A" w14:textId="4F8C101F" w:rsidR="008B1B7C" w:rsidRPr="00F16B4F" w:rsidRDefault="00C442C0" w:rsidP="00090D12">
      <w:pPr>
        <w:pStyle w:val="DFR-BulletedList"/>
        <w:ind w:left="1440"/>
        <w:rPr>
          <w:sz w:val="22"/>
          <w:szCs w:val="22"/>
        </w:rPr>
      </w:pPr>
      <w:r>
        <w:rPr>
          <w:sz w:val="22"/>
          <w:szCs w:val="22"/>
        </w:rPr>
        <w:t>T</w:t>
      </w:r>
      <w:r w:rsidRPr="00F16B4F">
        <w:rPr>
          <w:sz w:val="22"/>
          <w:szCs w:val="22"/>
        </w:rPr>
        <w:t xml:space="preserve">reatment </w:t>
      </w:r>
      <w:r w:rsidR="008B1B7C" w:rsidRPr="00F16B4F">
        <w:rPr>
          <w:sz w:val="22"/>
          <w:szCs w:val="22"/>
        </w:rPr>
        <w:t>for a congenital or genetic disorder, such as but not limited to the absence of one or more teeth, up to the first molar, or abnormal enamel; and</w:t>
      </w:r>
    </w:p>
    <w:p w14:paraId="1E976AD7" w14:textId="1B3EAE5F" w:rsidR="008B1B7C" w:rsidRPr="00F16B4F" w:rsidRDefault="00866DB9" w:rsidP="00090D12">
      <w:pPr>
        <w:pStyle w:val="DFR-BulletedList"/>
        <w:ind w:left="1440"/>
        <w:rPr>
          <w:sz w:val="22"/>
          <w:szCs w:val="22"/>
        </w:rPr>
      </w:pPr>
      <w:r w:rsidRPr="00F16B4F">
        <w:rPr>
          <w:sz w:val="22"/>
          <w:szCs w:val="22"/>
        </w:rPr>
        <w:t xml:space="preserve">Facility and anesthesia charges for </w:t>
      </w:r>
      <w:r w:rsidR="009243C5">
        <w:rPr>
          <w:sz w:val="22"/>
          <w:szCs w:val="22"/>
        </w:rPr>
        <w:t>Covered Person</w:t>
      </w:r>
      <w:r w:rsidRPr="00F16B4F">
        <w:rPr>
          <w:sz w:val="22"/>
          <w:szCs w:val="22"/>
        </w:rPr>
        <w:t>s with severe disabilities that preclude office-based dental care due to safety consideration</w:t>
      </w:r>
      <w:r w:rsidR="00E04A39">
        <w:rPr>
          <w:sz w:val="22"/>
          <w:szCs w:val="22"/>
        </w:rPr>
        <w:t>s</w:t>
      </w:r>
      <w:r w:rsidRPr="00F16B4F">
        <w:rPr>
          <w:sz w:val="22"/>
          <w:szCs w:val="22"/>
        </w:rPr>
        <w:t>.</w:t>
      </w:r>
    </w:p>
    <w:p w14:paraId="7B57D235" w14:textId="2345C0FD" w:rsidR="00235F48" w:rsidRPr="00F16B4F" w:rsidRDefault="00090D12" w:rsidP="00090D12">
      <w:pPr>
        <w:pStyle w:val="DFR-NumberedList"/>
        <w:ind w:firstLine="0"/>
        <w:rPr>
          <w:sz w:val="22"/>
          <w:szCs w:val="22"/>
        </w:rPr>
      </w:pPr>
      <w:r w:rsidRPr="00F16B4F">
        <w:rPr>
          <w:sz w:val="22"/>
          <w:szCs w:val="22"/>
        </w:rPr>
        <w:t>Health plans may not cover the professional charges for dental services.</w:t>
      </w:r>
    </w:p>
    <w:p w14:paraId="666FEC6D" w14:textId="77777777" w:rsidR="00235F48" w:rsidRDefault="00235F48" w:rsidP="00235F48">
      <w:pPr>
        <w:pStyle w:val="DFR-NumberedList"/>
        <w:ind w:left="0" w:firstLine="0"/>
        <w:rPr>
          <w:b/>
          <w:bCs/>
        </w:rPr>
      </w:pPr>
    </w:p>
    <w:p w14:paraId="586DB8AD" w14:textId="65D56F10" w:rsidR="00C91F5D" w:rsidRPr="00F16B4F" w:rsidRDefault="00C91F5D" w:rsidP="0048412D">
      <w:pPr>
        <w:pStyle w:val="DFR-NumberedList"/>
        <w:numPr>
          <w:ilvl w:val="0"/>
          <w:numId w:val="6"/>
        </w:numPr>
        <w:ind w:left="1440"/>
        <w:rPr>
          <w:b/>
          <w:sz w:val="22"/>
          <w:szCs w:val="22"/>
        </w:rPr>
      </w:pPr>
      <w:r w:rsidRPr="00F16B4F">
        <w:rPr>
          <w:b/>
          <w:sz w:val="22"/>
          <w:szCs w:val="22"/>
        </w:rPr>
        <w:t>Pediatric Services</w:t>
      </w:r>
    </w:p>
    <w:p w14:paraId="0031CC8B" w14:textId="686A1527" w:rsidR="00C91F5D" w:rsidRPr="00F16B4F" w:rsidRDefault="00C91F5D" w:rsidP="00C91F5D">
      <w:pPr>
        <w:spacing w:after="160" w:line="259" w:lineRule="auto"/>
        <w:ind w:left="1080"/>
        <w:rPr>
          <w:rFonts w:ascii="Palatino Linotype" w:hAnsi="Palatino Linotype" w:cs="CIDFont+F3"/>
          <w:sz w:val="22"/>
          <w:szCs w:val="22"/>
        </w:rPr>
      </w:pPr>
      <w:r w:rsidRPr="00F16B4F">
        <w:rPr>
          <w:rFonts w:ascii="Palatino Linotype" w:hAnsi="Palatino Linotype" w:cs="CIDFont+F3"/>
          <w:sz w:val="22"/>
          <w:szCs w:val="22"/>
        </w:rPr>
        <w:t xml:space="preserve">In addition to the above dental services for </w:t>
      </w:r>
      <w:r w:rsidR="009243C5">
        <w:rPr>
          <w:rFonts w:ascii="Palatino Linotype" w:hAnsi="Palatino Linotype" w:cs="CIDFont+F3"/>
          <w:sz w:val="22"/>
          <w:szCs w:val="22"/>
        </w:rPr>
        <w:t>Covered Person</w:t>
      </w:r>
      <w:r w:rsidRPr="00F16B4F">
        <w:rPr>
          <w:rFonts w:ascii="Palatino Linotype" w:hAnsi="Palatino Linotype" w:cs="CIDFont+F3"/>
          <w:sz w:val="22"/>
          <w:szCs w:val="22"/>
        </w:rPr>
        <w:t xml:space="preserve">s over age 21, the following services are covered for </w:t>
      </w:r>
      <w:r w:rsidR="009243C5">
        <w:rPr>
          <w:rFonts w:ascii="Palatino Linotype" w:hAnsi="Palatino Linotype" w:cs="CIDFont+F3"/>
          <w:sz w:val="22"/>
          <w:szCs w:val="22"/>
        </w:rPr>
        <w:t>Covered Person</w:t>
      </w:r>
      <w:r w:rsidRPr="00F16B4F">
        <w:rPr>
          <w:rFonts w:ascii="Palatino Linotype" w:hAnsi="Palatino Linotype" w:cs="CIDFont+F3"/>
          <w:sz w:val="22"/>
          <w:szCs w:val="22"/>
        </w:rPr>
        <w:t xml:space="preserve">s </w:t>
      </w:r>
      <w:r w:rsidRPr="2C25A923">
        <w:rPr>
          <w:rFonts w:ascii="Palatino Linotype" w:hAnsi="Palatino Linotype" w:cs="CIDFont+F3"/>
          <w:sz w:val="22"/>
          <w:szCs w:val="22"/>
        </w:rPr>
        <w:t>under</w:t>
      </w:r>
      <w:r w:rsidRPr="00F16B4F">
        <w:rPr>
          <w:rFonts w:ascii="Palatino Linotype" w:hAnsi="Palatino Linotype" w:cs="CIDFont+F3"/>
          <w:sz w:val="22"/>
          <w:szCs w:val="22"/>
        </w:rPr>
        <w:t xml:space="preserve"> age 21:</w:t>
      </w:r>
    </w:p>
    <w:p w14:paraId="11809A4F" w14:textId="77777777" w:rsidR="00C91F5D" w:rsidRPr="00F16B4F" w:rsidRDefault="00C91F5D" w:rsidP="00C91F5D">
      <w:pPr>
        <w:pStyle w:val="DFR-BulletedList"/>
        <w:ind w:left="1440"/>
        <w:rPr>
          <w:sz w:val="22"/>
          <w:szCs w:val="22"/>
        </w:rPr>
      </w:pPr>
      <w:r w:rsidRPr="00F16B4F">
        <w:rPr>
          <w:sz w:val="22"/>
          <w:szCs w:val="22"/>
        </w:rPr>
        <w:t xml:space="preserve">Class I services including examinations and cleanings every 180 days, </w:t>
      </w:r>
      <w:proofErr w:type="gramStart"/>
      <w:r w:rsidRPr="00F16B4F">
        <w:rPr>
          <w:sz w:val="22"/>
          <w:szCs w:val="22"/>
        </w:rPr>
        <w:t>X-rays</w:t>
      </w:r>
      <w:proofErr w:type="gramEnd"/>
      <w:r w:rsidRPr="00F16B4F">
        <w:rPr>
          <w:sz w:val="22"/>
          <w:szCs w:val="22"/>
        </w:rPr>
        <w:t xml:space="preserve"> and diagnosis;</w:t>
      </w:r>
    </w:p>
    <w:p w14:paraId="0DAC89D1" w14:textId="1874F80A" w:rsidR="00C91F5D" w:rsidRPr="00F16B4F" w:rsidRDefault="00C91F5D" w:rsidP="00C91F5D">
      <w:pPr>
        <w:pStyle w:val="DFR-BulletedList"/>
        <w:ind w:left="1440"/>
        <w:rPr>
          <w:sz w:val="22"/>
          <w:szCs w:val="22"/>
        </w:rPr>
      </w:pPr>
      <w:r w:rsidRPr="00F16B4F">
        <w:rPr>
          <w:sz w:val="22"/>
          <w:szCs w:val="22"/>
        </w:rPr>
        <w:lastRenderedPageBreak/>
        <w:t>Class II (basic) services including simple restoration (fillings), crowns and jackets, repair of crowns, wisdom tooth removal, extractions</w:t>
      </w:r>
      <w:r w:rsidR="00FF5536">
        <w:rPr>
          <w:sz w:val="22"/>
          <w:szCs w:val="22"/>
        </w:rPr>
        <w:t>,</w:t>
      </w:r>
      <w:r w:rsidRPr="00F16B4F">
        <w:rPr>
          <w:sz w:val="22"/>
          <w:szCs w:val="22"/>
        </w:rPr>
        <w:t xml:space="preserve"> and endodontics (root canal);</w:t>
      </w:r>
    </w:p>
    <w:p w14:paraId="2F2FD2DA" w14:textId="427EE070" w:rsidR="00C91F5D" w:rsidRPr="00F16B4F" w:rsidRDefault="00C91F5D" w:rsidP="00C91F5D">
      <w:pPr>
        <w:pStyle w:val="DFR-BulletedList"/>
        <w:ind w:left="1440"/>
        <w:rPr>
          <w:sz w:val="22"/>
          <w:szCs w:val="22"/>
        </w:rPr>
      </w:pPr>
      <w:r w:rsidRPr="00F16B4F">
        <w:rPr>
          <w:sz w:val="22"/>
          <w:szCs w:val="22"/>
        </w:rPr>
        <w:t>Class III (major) services including dentures, bridges, replacement of bridges and dentures</w:t>
      </w:r>
      <w:r w:rsidR="00FF5536">
        <w:rPr>
          <w:sz w:val="22"/>
          <w:szCs w:val="22"/>
        </w:rPr>
        <w:t>,</w:t>
      </w:r>
      <w:r w:rsidRPr="00F16B4F">
        <w:rPr>
          <w:sz w:val="22"/>
          <w:szCs w:val="22"/>
        </w:rPr>
        <w:t xml:space="preserve"> and </w:t>
      </w:r>
      <w:r w:rsidR="00667549">
        <w:rPr>
          <w:sz w:val="22"/>
          <w:szCs w:val="22"/>
        </w:rPr>
        <w:t>Medically Necessary</w:t>
      </w:r>
      <w:r w:rsidRPr="00F16B4F">
        <w:rPr>
          <w:sz w:val="22"/>
          <w:szCs w:val="22"/>
        </w:rPr>
        <w:t xml:space="preserve"> orthodontia;</w:t>
      </w:r>
      <w:r w:rsidRPr="2C25A923">
        <w:rPr>
          <w:sz w:val="22"/>
          <w:szCs w:val="22"/>
        </w:rPr>
        <w:t xml:space="preserve"> and/or</w:t>
      </w:r>
    </w:p>
    <w:p w14:paraId="58B8BC82" w14:textId="77777777" w:rsidR="00C91F5D" w:rsidRPr="00F16B4F" w:rsidRDefault="00C91F5D" w:rsidP="00C91F5D">
      <w:pPr>
        <w:pStyle w:val="DFR-BulletedList"/>
        <w:ind w:left="1440"/>
        <w:rPr>
          <w:sz w:val="22"/>
          <w:szCs w:val="22"/>
        </w:rPr>
      </w:pPr>
      <w:r w:rsidRPr="00F16B4F">
        <w:rPr>
          <w:sz w:val="22"/>
          <w:szCs w:val="22"/>
        </w:rPr>
        <w:t>Facility and anesthesia charges for Members who are:</w:t>
      </w:r>
    </w:p>
    <w:p w14:paraId="4224A5F0" w14:textId="77777777" w:rsidR="00C91F5D" w:rsidRPr="00F16B4F" w:rsidRDefault="00C91F5D" w:rsidP="00C91F5D">
      <w:pPr>
        <w:pStyle w:val="DFR-BulletedList"/>
        <w:numPr>
          <w:ilvl w:val="1"/>
          <w:numId w:val="1"/>
        </w:numPr>
        <w:ind w:left="1800"/>
        <w:rPr>
          <w:sz w:val="22"/>
          <w:szCs w:val="22"/>
        </w:rPr>
      </w:pPr>
      <w:r w:rsidRPr="00F16B4F">
        <w:rPr>
          <w:sz w:val="22"/>
          <w:szCs w:val="22"/>
        </w:rPr>
        <w:t>7 years of age or younger; or</w:t>
      </w:r>
    </w:p>
    <w:p w14:paraId="13262D64" w14:textId="6366AE4A" w:rsidR="00C91F5D" w:rsidRPr="00C91F5D" w:rsidRDefault="00C91F5D" w:rsidP="00C91F5D">
      <w:pPr>
        <w:pStyle w:val="DFR-BulletedList"/>
        <w:numPr>
          <w:ilvl w:val="1"/>
          <w:numId w:val="1"/>
        </w:numPr>
        <w:ind w:left="1800"/>
        <w:rPr>
          <w:bCs/>
        </w:rPr>
      </w:pPr>
      <w:r w:rsidRPr="00F16B4F">
        <w:rPr>
          <w:sz w:val="22"/>
          <w:szCs w:val="22"/>
        </w:rPr>
        <w:t>12 years of age or younger with phobias or a mental illness documented by a licensed Physician or mental health Professional.</w:t>
      </w:r>
    </w:p>
    <w:p w14:paraId="07476089" w14:textId="7AF3A973" w:rsidR="00235F48" w:rsidRPr="00F16B4F" w:rsidRDefault="00C91F5D" w:rsidP="0048412D">
      <w:pPr>
        <w:pStyle w:val="DFR-NumberedList"/>
        <w:numPr>
          <w:ilvl w:val="0"/>
          <w:numId w:val="6"/>
        </w:numPr>
        <w:ind w:left="1440"/>
        <w:rPr>
          <w:b/>
          <w:bCs/>
          <w:sz w:val="22"/>
          <w:szCs w:val="22"/>
        </w:rPr>
      </w:pPr>
      <w:r w:rsidRPr="00F16B4F">
        <w:rPr>
          <w:b/>
          <w:bCs/>
          <w:sz w:val="22"/>
          <w:szCs w:val="22"/>
        </w:rPr>
        <w:t>Exclusions</w:t>
      </w:r>
    </w:p>
    <w:p w14:paraId="4C987D4F" w14:textId="51F83E26" w:rsidR="00C91F5D" w:rsidRDefault="00C91F5D" w:rsidP="00F16B4F">
      <w:pPr>
        <w:ind w:left="1080"/>
        <w:rPr>
          <w:rFonts w:ascii="Palatino Linotype" w:hAnsi="Palatino Linotype"/>
          <w:sz w:val="22"/>
          <w:szCs w:val="22"/>
        </w:rPr>
      </w:pPr>
      <w:r w:rsidRPr="00F16B4F">
        <w:rPr>
          <w:rFonts w:ascii="Palatino Linotype" w:hAnsi="Palatino Linotype"/>
          <w:sz w:val="22"/>
          <w:szCs w:val="22"/>
        </w:rPr>
        <w:t>Unless expressly required by law, health plans may exclude the following dental services</w:t>
      </w:r>
      <w:r w:rsidR="00267420" w:rsidRPr="00F16B4F">
        <w:rPr>
          <w:rFonts w:ascii="Palatino Linotype" w:hAnsi="Palatino Linotype"/>
          <w:sz w:val="22"/>
          <w:szCs w:val="22"/>
        </w:rPr>
        <w:t xml:space="preserve"> in addition to any General Exclusions that may apply</w:t>
      </w:r>
      <w:r w:rsidRPr="00F16B4F">
        <w:rPr>
          <w:rFonts w:ascii="Palatino Linotype" w:hAnsi="Palatino Linotype"/>
          <w:sz w:val="22"/>
          <w:szCs w:val="22"/>
        </w:rPr>
        <w:t>:</w:t>
      </w:r>
    </w:p>
    <w:p w14:paraId="363D4274" w14:textId="77777777" w:rsidR="003B7115" w:rsidRPr="00F16B4F" w:rsidRDefault="003B7115" w:rsidP="00F16B4F">
      <w:pPr>
        <w:ind w:left="1080"/>
        <w:rPr>
          <w:rFonts w:ascii="Palatino Linotype" w:hAnsi="Palatino Linotype"/>
          <w:sz w:val="22"/>
          <w:szCs w:val="22"/>
        </w:rPr>
      </w:pPr>
    </w:p>
    <w:p w14:paraId="74D30F4C" w14:textId="4C37AC67" w:rsidR="00C91F5D" w:rsidRPr="00F16B4F" w:rsidRDefault="00C91F5D" w:rsidP="00C91F5D">
      <w:pPr>
        <w:pStyle w:val="DFR-BulletedList"/>
        <w:ind w:left="1440"/>
        <w:rPr>
          <w:sz w:val="22"/>
          <w:szCs w:val="22"/>
        </w:rPr>
      </w:pPr>
      <w:r w:rsidRPr="00F16B4F">
        <w:rPr>
          <w:sz w:val="22"/>
          <w:szCs w:val="22"/>
        </w:rPr>
        <w:t>Surgical removal of teeth, including removal of wisdom teeth;</w:t>
      </w:r>
    </w:p>
    <w:p w14:paraId="0EDDD0A6" w14:textId="392BB59D" w:rsidR="00C91F5D" w:rsidRPr="00F16B4F" w:rsidRDefault="00C91F5D" w:rsidP="00C91F5D">
      <w:pPr>
        <w:pStyle w:val="DFR-BulletedList"/>
        <w:ind w:left="1440"/>
        <w:rPr>
          <w:sz w:val="22"/>
          <w:szCs w:val="22"/>
        </w:rPr>
      </w:pPr>
      <w:r w:rsidRPr="00F16B4F">
        <w:rPr>
          <w:sz w:val="22"/>
          <w:szCs w:val="22"/>
        </w:rPr>
        <w:t>gingivectomy;</w:t>
      </w:r>
    </w:p>
    <w:p w14:paraId="3D622EC7" w14:textId="079F6960" w:rsidR="00C91F5D" w:rsidRPr="00F16B4F" w:rsidRDefault="00267420" w:rsidP="00C91F5D">
      <w:pPr>
        <w:pStyle w:val="DFR-BulletedList"/>
        <w:ind w:left="1440"/>
        <w:rPr>
          <w:sz w:val="22"/>
          <w:szCs w:val="22"/>
        </w:rPr>
      </w:pPr>
      <w:r w:rsidRPr="00F16B4F">
        <w:rPr>
          <w:sz w:val="22"/>
          <w:szCs w:val="22"/>
        </w:rPr>
        <w:t xml:space="preserve">tooth implants, including those for the purpose of anchoring oral appliances, unless for the treatment of an accidental injury, trauma, or </w:t>
      </w:r>
      <w:r w:rsidR="005F3617" w:rsidRPr="00F16B4F">
        <w:rPr>
          <w:sz w:val="22"/>
          <w:szCs w:val="22"/>
        </w:rPr>
        <w:t>cancer</w:t>
      </w:r>
      <w:r w:rsidR="005F3617">
        <w:rPr>
          <w:sz w:val="22"/>
          <w:szCs w:val="22"/>
        </w:rPr>
        <w:t>-</w:t>
      </w:r>
      <w:r w:rsidRPr="00F16B4F">
        <w:rPr>
          <w:sz w:val="22"/>
          <w:szCs w:val="22"/>
        </w:rPr>
        <w:t>related treatment;</w:t>
      </w:r>
    </w:p>
    <w:p w14:paraId="14E7A35F" w14:textId="2F50E2D6" w:rsidR="00267420" w:rsidRPr="00F16B4F" w:rsidRDefault="00267420" w:rsidP="00C91F5D">
      <w:pPr>
        <w:pStyle w:val="DFR-BulletedList"/>
        <w:ind w:left="1440"/>
        <w:rPr>
          <w:sz w:val="22"/>
          <w:szCs w:val="22"/>
        </w:rPr>
      </w:pPr>
      <w:r w:rsidRPr="00F16B4F">
        <w:rPr>
          <w:sz w:val="22"/>
          <w:szCs w:val="22"/>
        </w:rPr>
        <w:t>care for periodontitis;</w:t>
      </w:r>
    </w:p>
    <w:p w14:paraId="4D1AFB8A" w14:textId="5238867B" w:rsidR="00267420" w:rsidRPr="00F16B4F" w:rsidRDefault="00267420" w:rsidP="00C91F5D">
      <w:pPr>
        <w:pStyle w:val="DFR-BulletedList"/>
        <w:ind w:left="1440"/>
        <w:rPr>
          <w:sz w:val="22"/>
          <w:szCs w:val="22"/>
        </w:rPr>
      </w:pPr>
      <w:r w:rsidRPr="00F16B4F">
        <w:rPr>
          <w:sz w:val="22"/>
          <w:szCs w:val="22"/>
        </w:rPr>
        <w:t>injury to teeth or gums as a result of chewing or biting;</w:t>
      </w:r>
    </w:p>
    <w:p w14:paraId="5D8C0F19" w14:textId="19135060" w:rsidR="00267420" w:rsidRPr="00F16B4F" w:rsidRDefault="00267420" w:rsidP="00C91F5D">
      <w:pPr>
        <w:pStyle w:val="DFR-BulletedList"/>
        <w:ind w:left="1440"/>
        <w:rPr>
          <w:sz w:val="22"/>
          <w:szCs w:val="22"/>
        </w:rPr>
      </w:pPr>
      <w:r w:rsidRPr="00F16B4F">
        <w:rPr>
          <w:sz w:val="22"/>
          <w:szCs w:val="22"/>
        </w:rPr>
        <w:t>pre- and post-operative dental care;</w:t>
      </w:r>
    </w:p>
    <w:p w14:paraId="14FF2E25" w14:textId="0273BC99" w:rsidR="00267420" w:rsidRPr="00F16B4F" w:rsidRDefault="00267420" w:rsidP="00C91F5D">
      <w:pPr>
        <w:pStyle w:val="DFR-BulletedList"/>
        <w:ind w:left="1440"/>
        <w:rPr>
          <w:sz w:val="22"/>
          <w:szCs w:val="22"/>
        </w:rPr>
      </w:pPr>
      <w:r w:rsidRPr="00F16B4F">
        <w:rPr>
          <w:sz w:val="22"/>
          <w:szCs w:val="22"/>
        </w:rPr>
        <w:t>orthodontics (including orthodontics performed as an adjunct to orthognathic Surgery or in connection with an accidental injury);</w:t>
      </w:r>
    </w:p>
    <w:p w14:paraId="2D16F71A" w14:textId="6D1BB44C" w:rsidR="00267420" w:rsidRPr="00F16B4F" w:rsidRDefault="00267420" w:rsidP="00C91F5D">
      <w:pPr>
        <w:pStyle w:val="DFR-BulletedList"/>
        <w:ind w:left="1440"/>
        <w:rPr>
          <w:sz w:val="22"/>
          <w:szCs w:val="22"/>
        </w:rPr>
      </w:pPr>
      <w:r w:rsidRPr="00F16B4F">
        <w:rPr>
          <w:sz w:val="22"/>
          <w:szCs w:val="22"/>
        </w:rPr>
        <w:t xml:space="preserve">procedures designed primarily to prepare the mouth for </w:t>
      </w:r>
      <w:proofErr w:type="gramStart"/>
      <w:r w:rsidRPr="00F16B4F">
        <w:rPr>
          <w:sz w:val="22"/>
          <w:szCs w:val="22"/>
        </w:rPr>
        <w:t>dentures;  or</w:t>
      </w:r>
      <w:proofErr w:type="gramEnd"/>
    </w:p>
    <w:p w14:paraId="5AE0C51D" w14:textId="20535D37" w:rsidR="00267420" w:rsidRDefault="00267420" w:rsidP="00C91F5D">
      <w:pPr>
        <w:pStyle w:val="DFR-BulletedList"/>
        <w:ind w:left="1440"/>
      </w:pPr>
      <w:r w:rsidRPr="00F16B4F">
        <w:rPr>
          <w:sz w:val="22"/>
          <w:szCs w:val="22"/>
        </w:rPr>
        <w:t>charges related to non-Covered dental procedures or anesthesia</w:t>
      </w:r>
      <w:r w:rsidRPr="2C25A923">
        <w:rPr>
          <w:sz w:val="22"/>
          <w:szCs w:val="22"/>
        </w:rPr>
        <w:t>.</w:t>
      </w:r>
    </w:p>
    <w:p w14:paraId="19DB2B37" w14:textId="45930CD8" w:rsidR="00F272C7" w:rsidRDefault="00F272C7" w:rsidP="0048412D">
      <w:pPr>
        <w:pStyle w:val="Heading2"/>
        <w:keepNext/>
        <w:numPr>
          <w:ilvl w:val="0"/>
          <w:numId w:val="5"/>
        </w:numPr>
        <w:spacing w:after="240"/>
        <w:ind w:left="1080"/>
      </w:pPr>
      <w:bookmarkStart w:id="15" w:name="_Toc98258359"/>
      <w:r w:rsidRPr="00F272C7">
        <w:t>Diabetes Services</w:t>
      </w:r>
      <w:bookmarkEnd w:id="15"/>
    </w:p>
    <w:p w14:paraId="1BC7B685" w14:textId="77777777" w:rsidR="004242D1" w:rsidRDefault="00F272C7" w:rsidP="00F16B4F">
      <w:pPr>
        <w:ind w:left="720"/>
        <w:rPr>
          <w:rFonts w:ascii="Palatino Linotype" w:hAnsi="Palatino Linotype"/>
          <w:sz w:val="22"/>
          <w:szCs w:val="22"/>
        </w:rPr>
      </w:pPr>
      <w:r w:rsidRPr="00F16B4F">
        <w:rPr>
          <w:rFonts w:ascii="Palatino Linotype" w:hAnsi="Palatino Linotype"/>
          <w:sz w:val="22"/>
          <w:szCs w:val="22"/>
        </w:rPr>
        <w:t>Treatment of diabetes is covered, subject to the same terms and conditions used for other medical treatments.</w:t>
      </w:r>
      <w:r w:rsidR="005D55C7">
        <w:rPr>
          <w:rFonts w:ascii="Palatino Linotype" w:hAnsi="Palatino Linotype"/>
          <w:sz w:val="22"/>
          <w:szCs w:val="22"/>
        </w:rPr>
        <w:t xml:space="preserve"> </w:t>
      </w:r>
    </w:p>
    <w:p w14:paraId="59231FE6" w14:textId="77777777" w:rsidR="004242D1" w:rsidRDefault="004242D1" w:rsidP="00F16B4F">
      <w:pPr>
        <w:ind w:left="720"/>
        <w:rPr>
          <w:rFonts w:ascii="Palatino Linotype" w:hAnsi="Palatino Linotype"/>
          <w:sz w:val="22"/>
          <w:szCs w:val="22"/>
        </w:rPr>
      </w:pPr>
    </w:p>
    <w:p w14:paraId="1D3C5347" w14:textId="74B076E0" w:rsidR="005D55C7" w:rsidRDefault="005D55C7" w:rsidP="00F16B4F">
      <w:pPr>
        <w:ind w:left="720"/>
        <w:rPr>
          <w:rFonts w:ascii="Palatino Linotype" w:hAnsi="Palatino Linotype"/>
          <w:sz w:val="22"/>
          <w:szCs w:val="22"/>
        </w:rPr>
      </w:pPr>
      <w:r>
        <w:rPr>
          <w:rFonts w:ascii="Palatino Linotype" w:hAnsi="Palatino Linotype"/>
          <w:sz w:val="22"/>
          <w:szCs w:val="22"/>
        </w:rPr>
        <w:t xml:space="preserve">As required by </w:t>
      </w:r>
      <w:r w:rsidRPr="005D55C7">
        <w:rPr>
          <w:rFonts w:ascii="Palatino Linotype" w:hAnsi="Palatino Linotype"/>
          <w:sz w:val="22"/>
          <w:szCs w:val="22"/>
        </w:rPr>
        <w:t>8 V.S.A. § 4089c</w:t>
      </w:r>
      <w:r>
        <w:rPr>
          <w:rFonts w:ascii="Palatino Linotype" w:hAnsi="Palatino Linotype"/>
          <w:sz w:val="22"/>
          <w:szCs w:val="22"/>
        </w:rPr>
        <w:t xml:space="preserve">, coverage includes </w:t>
      </w:r>
      <w:r w:rsidRPr="005D55C7">
        <w:rPr>
          <w:rFonts w:ascii="Palatino Linotype" w:hAnsi="Palatino Linotype"/>
          <w:sz w:val="22"/>
          <w:szCs w:val="22"/>
        </w:rPr>
        <w:t>equipment, supplies, and outpatient self-management training and education, including medical nutrition therapy, for the treatment of insulin dependent diabetes, insulin using diabetes, gestational diabetes, and noninsulin using diabetes</w:t>
      </w:r>
      <w:r w:rsidR="004242D1">
        <w:rPr>
          <w:rFonts w:ascii="Palatino Linotype" w:hAnsi="Palatino Linotype"/>
          <w:sz w:val="22"/>
          <w:szCs w:val="22"/>
        </w:rPr>
        <w:t>.</w:t>
      </w:r>
      <w:r w:rsidR="004242D1" w:rsidRPr="48EA15B9">
        <w:rPr>
          <w:rFonts w:ascii="Palatino Linotype" w:hAnsi="Palatino Linotype"/>
          <w:sz w:val="22"/>
          <w:szCs w:val="22"/>
        </w:rPr>
        <w:t xml:space="preserve"> </w:t>
      </w:r>
      <w:r w:rsidR="004242D1" w:rsidRPr="4432FDBE">
        <w:rPr>
          <w:rFonts w:ascii="Palatino Linotype" w:hAnsi="Palatino Linotype"/>
          <w:sz w:val="22"/>
          <w:szCs w:val="22"/>
        </w:rPr>
        <w:t xml:space="preserve">Coverage also includes Medically Necessary foot care for </w:t>
      </w:r>
      <w:r w:rsidR="004242D1" w:rsidRPr="6600A559">
        <w:rPr>
          <w:rFonts w:ascii="Palatino Linotype" w:hAnsi="Palatino Linotype"/>
          <w:sz w:val="22"/>
          <w:szCs w:val="22"/>
        </w:rPr>
        <w:t xml:space="preserve">the treatment of </w:t>
      </w:r>
      <w:r w:rsidRPr="2786A7DA">
        <w:rPr>
          <w:rFonts w:ascii="Palatino Linotype" w:hAnsi="Palatino Linotype"/>
          <w:sz w:val="22"/>
          <w:szCs w:val="22"/>
        </w:rPr>
        <w:t xml:space="preserve">insulin dependent diabetes, insulin using diabetes, gestational diabetes, and noninsulin using </w:t>
      </w:r>
      <w:r w:rsidR="004242D1" w:rsidRPr="6600A559">
        <w:rPr>
          <w:rFonts w:ascii="Palatino Linotype" w:hAnsi="Palatino Linotype"/>
          <w:sz w:val="22"/>
          <w:szCs w:val="22"/>
        </w:rPr>
        <w:t>diabetes.</w:t>
      </w:r>
    </w:p>
    <w:p w14:paraId="489A3ED3" w14:textId="77777777" w:rsidR="00052772" w:rsidRPr="00F16B4F" w:rsidRDefault="00052772" w:rsidP="00F16B4F">
      <w:pPr>
        <w:ind w:left="720"/>
        <w:rPr>
          <w:rFonts w:ascii="Palatino Linotype" w:hAnsi="Palatino Linotype"/>
          <w:sz w:val="22"/>
          <w:szCs w:val="22"/>
        </w:rPr>
      </w:pPr>
    </w:p>
    <w:p w14:paraId="741ADD90" w14:textId="77777777" w:rsidR="00E101E7" w:rsidRDefault="00F272C7" w:rsidP="00F16B4F">
      <w:pPr>
        <w:ind w:left="720"/>
        <w:rPr>
          <w:rFonts w:ascii="Palatino Linotype" w:hAnsi="Palatino Linotype"/>
          <w:sz w:val="22"/>
          <w:szCs w:val="22"/>
        </w:rPr>
      </w:pPr>
      <w:r w:rsidRPr="00F16B4F">
        <w:rPr>
          <w:rFonts w:ascii="Palatino Linotype" w:hAnsi="Palatino Linotype"/>
          <w:sz w:val="22"/>
          <w:szCs w:val="22"/>
        </w:rPr>
        <w:lastRenderedPageBreak/>
        <w:t xml:space="preserve">In addition to any General Exclusions that may apply, health plans may require </w:t>
      </w:r>
      <w:r w:rsidR="00E101E7" w:rsidRPr="00F16B4F">
        <w:rPr>
          <w:rFonts w:ascii="Palatino Linotype" w:hAnsi="Palatino Linotype"/>
          <w:sz w:val="22"/>
          <w:szCs w:val="22"/>
        </w:rPr>
        <w:t>nutritional counseling from one of the following providers:</w:t>
      </w:r>
    </w:p>
    <w:p w14:paraId="7BAC5EED" w14:textId="77777777" w:rsidR="003B7115" w:rsidRPr="00F16B4F" w:rsidRDefault="003B7115" w:rsidP="00F16B4F">
      <w:pPr>
        <w:ind w:left="720"/>
        <w:rPr>
          <w:rFonts w:ascii="Palatino Linotype" w:hAnsi="Palatino Linotype"/>
          <w:sz w:val="22"/>
          <w:szCs w:val="22"/>
        </w:rPr>
      </w:pPr>
    </w:p>
    <w:p w14:paraId="0B319D80" w14:textId="47300D40" w:rsidR="00F272C7" w:rsidRPr="00052772" w:rsidRDefault="00E101E7" w:rsidP="00E101E7">
      <w:pPr>
        <w:pStyle w:val="DFR-BulletedList"/>
        <w:ind w:left="1080"/>
        <w:rPr>
          <w:sz w:val="22"/>
          <w:szCs w:val="22"/>
        </w:rPr>
      </w:pPr>
      <w:r w:rsidRPr="00052772">
        <w:rPr>
          <w:sz w:val="22"/>
          <w:szCs w:val="22"/>
        </w:rPr>
        <w:t>medical doctor (M.D.);</w:t>
      </w:r>
    </w:p>
    <w:p w14:paraId="19792A04" w14:textId="1BEE151C" w:rsidR="00E101E7" w:rsidRPr="00052772" w:rsidRDefault="00E101E7" w:rsidP="00E101E7">
      <w:pPr>
        <w:pStyle w:val="DFR-BulletedList"/>
        <w:ind w:left="1080"/>
        <w:rPr>
          <w:sz w:val="22"/>
          <w:szCs w:val="22"/>
        </w:rPr>
      </w:pPr>
      <w:r w:rsidRPr="00052772">
        <w:rPr>
          <w:sz w:val="22"/>
          <w:szCs w:val="22"/>
        </w:rPr>
        <w:t>doctor of osteopathy (D.O.);</w:t>
      </w:r>
    </w:p>
    <w:p w14:paraId="17AC8D65" w14:textId="6AA6BD6E" w:rsidR="00E101E7" w:rsidRPr="00052772" w:rsidRDefault="00E101E7" w:rsidP="00E101E7">
      <w:pPr>
        <w:pStyle w:val="DFR-BulletedList"/>
        <w:ind w:left="1080"/>
        <w:rPr>
          <w:sz w:val="22"/>
          <w:szCs w:val="22"/>
        </w:rPr>
      </w:pPr>
      <w:r w:rsidRPr="00052772">
        <w:rPr>
          <w:sz w:val="22"/>
          <w:szCs w:val="22"/>
        </w:rPr>
        <w:t>registered dietitian (R.D.);</w:t>
      </w:r>
    </w:p>
    <w:p w14:paraId="19BE0A45" w14:textId="7CD2758A" w:rsidR="00E101E7" w:rsidRPr="00052772" w:rsidRDefault="00E101E7" w:rsidP="00E101E7">
      <w:pPr>
        <w:pStyle w:val="DFR-BulletedList"/>
        <w:ind w:left="1080"/>
        <w:rPr>
          <w:sz w:val="22"/>
          <w:szCs w:val="22"/>
        </w:rPr>
      </w:pPr>
      <w:r w:rsidRPr="00052772">
        <w:rPr>
          <w:sz w:val="22"/>
          <w:szCs w:val="22"/>
        </w:rPr>
        <w:t>certified dietitian (C.D.);</w:t>
      </w:r>
    </w:p>
    <w:p w14:paraId="30F418EF" w14:textId="3E9F0294" w:rsidR="00E101E7" w:rsidRPr="00052772" w:rsidRDefault="00E101E7" w:rsidP="00E101E7">
      <w:pPr>
        <w:pStyle w:val="DFR-BulletedList"/>
        <w:ind w:left="1080"/>
        <w:rPr>
          <w:sz w:val="22"/>
          <w:szCs w:val="22"/>
        </w:rPr>
      </w:pPr>
      <w:r w:rsidRPr="00052772">
        <w:rPr>
          <w:sz w:val="22"/>
          <w:szCs w:val="22"/>
        </w:rPr>
        <w:t>naturopathic doctor (N.D.);</w:t>
      </w:r>
    </w:p>
    <w:p w14:paraId="7532CA98" w14:textId="3B7B8374" w:rsidR="00E101E7" w:rsidRPr="00052772" w:rsidRDefault="00E101E7" w:rsidP="00E101E7">
      <w:pPr>
        <w:pStyle w:val="DFR-BulletedList"/>
        <w:ind w:left="1080"/>
        <w:rPr>
          <w:sz w:val="22"/>
          <w:szCs w:val="22"/>
        </w:rPr>
      </w:pPr>
      <w:r w:rsidRPr="00052772">
        <w:rPr>
          <w:sz w:val="22"/>
          <w:szCs w:val="22"/>
        </w:rPr>
        <w:t>advanced practice registered nurse (A.P.R.N.); or</w:t>
      </w:r>
    </w:p>
    <w:p w14:paraId="0C6EC26D" w14:textId="792B35B0" w:rsidR="00E101E7" w:rsidRPr="00E101E7" w:rsidRDefault="00E101E7" w:rsidP="00E101E7">
      <w:pPr>
        <w:pStyle w:val="DFR-BulletedList"/>
        <w:ind w:left="1080"/>
      </w:pPr>
      <w:r w:rsidRPr="00052772">
        <w:rPr>
          <w:sz w:val="22"/>
          <w:szCs w:val="22"/>
        </w:rPr>
        <w:t>certified diabetic educator (C.D.E.)</w:t>
      </w:r>
      <w:r w:rsidRPr="00E101E7">
        <w:t>.</w:t>
      </w:r>
    </w:p>
    <w:p w14:paraId="13DCC452" w14:textId="0B041FDC" w:rsidR="00E101E7" w:rsidRDefault="00FC0DE6" w:rsidP="0048412D">
      <w:pPr>
        <w:pStyle w:val="Heading2"/>
        <w:keepNext/>
        <w:numPr>
          <w:ilvl w:val="0"/>
          <w:numId w:val="5"/>
        </w:numPr>
        <w:spacing w:after="240"/>
        <w:ind w:left="1080"/>
      </w:pPr>
      <w:bookmarkStart w:id="16" w:name="_Toc98258360"/>
      <w:r w:rsidRPr="00FC0DE6">
        <w:t xml:space="preserve">Diagnostic </w:t>
      </w:r>
      <w:r>
        <w:t>Tests</w:t>
      </w:r>
      <w:bookmarkEnd w:id="16"/>
    </w:p>
    <w:p w14:paraId="50DC45A8" w14:textId="43A9BEFC" w:rsidR="00C91F5D" w:rsidRDefault="001F0C43" w:rsidP="00052772">
      <w:pPr>
        <w:ind w:left="720"/>
        <w:rPr>
          <w:rFonts w:ascii="Palatino Linotype" w:hAnsi="Palatino Linotype"/>
          <w:sz w:val="22"/>
          <w:szCs w:val="22"/>
        </w:rPr>
      </w:pPr>
      <w:r w:rsidRPr="00052772">
        <w:rPr>
          <w:rFonts w:ascii="Palatino Linotype" w:hAnsi="Palatino Linotype"/>
          <w:sz w:val="22"/>
          <w:szCs w:val="22"/>
        </w:rPr>
        <w:t>Diagnostic Tests to help find or treat a condition are covered, including:</w:t>
      </w:r>
    </w:p>
    <w:p w14:paraId="2D9057C6" w14:textId="77777777" w:rsidR="003B7115" w:rsidRPr="00052772" w:rsidRDefault="003B7115" w:rsidP="00052772">
      <w:pPr>
        <w:ind w:left="720"/>
        <w:rPr>
          <w:rFonts w:ascii="Palatino Linotype" w:hAnsi="Palatino Linotype"/>
          <w:sz w:val="22"/>
          <w:szCs w:val="22"/>
        </w:rPr>
      </w:pPr>
    </w:p>
    <w:p w14:paraId="3D798938" w14:textId="5D9F5B8F" w:rsidR="001F0C43" w:rsidRPr="00052772" w:rsidRDefault="001F0C43" w:rsidP="00691580">
      <w:pPr>
        <w:pStyle w:val="DFR-BulletedList"/>
        <w:ind w:left="1080"/>
        <w:rPr>
          <w:sz w:val="22"/>
          <w:szCs w:val="22"/>
        </w:rPr>
      </w:pPr>
      <w:r w:rsidRPr="00052772">
        <w:rPr>
          <w:sz w:val="22"/>
          <w:szCs w:val="22"/>
        </w:rPr>
        <w:t>imaging</w:t>
      </w:r>
      <w:r w:rsidR="008D685E" w:rsidRPr="00052772">
        <w:rPr>
          <w:sz w:val="22"/>
          <w:szCs w:val="22"/>
        </w:rPr>
        <w:t xml:space="preserve"> (radiology, X-rays, ultrasound</w:t>
      </w:r>
      <w:r w:rsidR="00947F0E">
        <w:rPr>
          <w:sz w:val="22"/>
          <w:szCs w:val="22"/>
        </w:rPr>
        <w:t>,</w:t>
      </w:r>
      <w:r w:rsidR="008D685E" w:rsidRPr="00052772">
        <w:rPr>
          <w:sz w:val="22"/>
          <w:szCs w:val="22"/>
        </w:rPr>
        <w:t xml:space="preserve"> and nuclear imaging)</w:t>
      </w:r>
      <w:r w:rsidRPr="00052772">
        <w:rPr>
          <w:sz w:val="22"/>
          <w:szCs w:val="22"/>
        </w:rPr>
        <w:t>;</w:t>
      </w:r>
    </w:p>
    <w:p w14:paraId="6EF27E72" w14:textId="408CB900" w:rsidR="001F0C43" w:rsidRPr="00052772" w:rsidRDefault="001F0C43" w:rsidP="00691580">
      <w:pPr>
        <w:pStyle w:val="DFR-BulletedList"/>
        <w:ind w:left="1080"/>
        <w:rPr>
          <w:sz w:val="22"/>
          <w:szCs w:val="22"/>
        </w:rPr>
      </w:pPr>
      <w:r w:rsidRPr="00052772">
        <w:rPr>
          <w:sz w:val="22"/>
          <w:szCs w:val="22"/>
        </w:rPr>
        <w:t>studies of the nature and cause of disease</w:t>
      </w:r>
      <w:r w:rsidR="008D685E" w:rsidRPr="00052772">
        <w:rPr>
          <w:sz w:val="22"/>
          <w:szCs w:val="22"/>
        </w:rPr>
        <w:t xml:space="preserve"> (laboratory and pathology tests)</w:t>
      </w:r>
      <w:r w:rsidRPr="00052772">
        <w:rPr>
          <w:sz w:val="22"/>
          <w:szCs w:val="22"/>
        </w:rPr>
        <w:t>;</w:t>
      </w:r>
    </w:p>
    <w:p w14:paraId="0E87C869" w14:textId="4D3213F5" w:rsidR="001F0C43" w:rsidRPr="00052772" w:rsidRDefault="001F0C43" w:rsidP="00691580">
      <w:pPr>
        <w:pStyle w:val="DFR-BulletedList"/>
        <w:ind w:left="1080"/>
        <w:rPr>
          <w:sz w:val="22"/>
          <w:szCs w:val="22"/>
        </w:rPr>
      </w:pPr>
      <w:r w:rsidRPr="00052772">
        <w:rPr>
          <w:sz w:val="22"/>
          <w:szCs w:val="22"/>
        </w:rPr>
        <w:t>medical procedures</w:t>
      </w:r>
      <w:r w:rsidR="008D685E" w:rsidRPr="00052772">
        <w:rPr>
          <w:sz w:val="22"/>
          <w:szCs w:val="22"/>
        </w:rPr>
        <w:t xml:space="preserve"> (ECG and EEG)</w:t>
      </w:r>
      <w:r w:rsidRPr="00052772">
        <w:rPr>
          <w:sz w:val="22"/>
          <w:szCs w:val="22"/>
        </w:rPr>
        <w:t>;</w:t>
      </w:r>
    </w:p>
    <w:p w14:paraId="61618DF5" w14:textId="18BE751B" w:rsidR="001F0C43" w:rsidRPr="00052772" w:rsidRDefault="001F0C43" w:rsidP="00691580">
      <w:pPr>
        <w:pStyle w:val="DFR-BulletedList"/>
        <w:ind w:left="1080"/>
        <w:rPr>
          <w:sz w:val="22"/>
          <w:szCs w:val="22"/>
        </w:rPr>
      </w:pPr>
      <w:r w:rsidRPr="00052772">
        <w:rPr>
          <w:sz w:val="22"/>
          <w:szCs w:val="22"/>
        </w:rPr>
        <w:t>allergy testing</w:t>
      </w:r>
      <w:r w:rsidR="008D685E" w:rsidRPr="00052772">
        <w:rPr>
          <w:sz w:val="22"/>
          <w:szCs w:val="22"/>
        </w:rPr>
        <w:t xml:space="preserve"> (percutaneous, intracutaneous, patch</w:t>
      </w:r>
      <w:r w:rsidR="00947F0E">
        <w:rPr>
          <w:sz w:val="22"/>
          <w:szCs w:val="22"/>
        </w:rPr>
        <w:t>,</w:t>
      </w:r>
      <w:r w:rsidR="008D685E" w:rsidRPr="00052772">
        <w:rPr>
          <w:sz w:val="22"/>
          <w:szCs w:val="22"/>
        </w:rPr>
        <w:t xml:space="preserve"> and RAST testing)</w:t>
      </w:r>
      <w:r w:rsidRPr="00052772">
        <w:rPr>
          <w:sz w:val="22"/>
          <w:szCs w:val="22"/>
        </w:rPr>
        <w:t>;</w:t>
      </w:r>
    </w:p>
    <w:p w14:paraId="5D051B66" w14:textId="75982664" w:rsidR="001F0C43" w:rsidRPr="00052772" w:rsidRDefault="001F0C43" w:rsidP="00691580">
      <w:pPr>
        <w:pStyle w:val="DFR-BulletedList"/>
        <w:ind w:left="1080"/>
        <w:rPr>
          <w:sz w:val="22"/>
          <w:szCs w:val="22"/>
        </w:rPr>
      </w:pPr>
      <w:r w:rsidRPr="00052772">
        <w:rPr>
          <w:sz w:val="22"/>
          <w:szCs w:val="22"/>
        </w:rPr>
        <w:t>mammograms;</w:t>
      </w:r>
      <w:r w:rsidRPr="2C25A923">
        <w:rPr>
          <w:sz w:val="22"/>
          <w:szCs w:val="22"/>
        </w:rPr>
        <w:t xml:space="preserve"> and/or</w:t>
      </w:r>
    </w:p>
    <w:p w14:paraId="521E3FA7" w14:textId="56CB2753" w:rsidR="001F0C43" w:rsidRPr="00052772" w:rsidRDefault="001F0C43" w:rsidP="00691580">
      <w:pPr>
        <w:pStyle w:val="DFR-BulletedList"/>
        <w:ind w:left="1080"/>
        <w:rPr>
          <w:sz w:val="22"/>
          <w:szCs w:val="22"/>
        </w:rPr>
      </w:pPr>
      <w:r w:rsidRPr="00052772">
        <w:rPr>
          <w:sz w:val="22"/>
          <w:szCs w:val="22"/>
        </w:rPr>
        <w:t>hearing tests by an audiologist for the purpose of diagnosing a disease condition.</w:t>
      </w:r>
    </w:p>
    <w:p w14:paraId="7BA6AC12" w14:textId="422210F2" w:rsidR="00994CE8" w:rsidRPr="00052772" w:rsidRDefault="001F0C43" w:rsidP="00052772">
      <w:pPr>
        <w:spacing w:after="240"/>
        <w:ind w:left="720"/>
        <w:rPr>
          <w:rFonts w:ascii="Palatino Linotype" w:hAnsi="Palatino Linotype"/>
          <w:sz w:val="22"/>
          <w:szCs w:val="22"/>
        </w:rPr>
      </w:pPr>
      <w:r w:rsidRPr="00052772">
        <w:rPr>
          <w:rFonts w:ascii="Palatino Linotype" w:hAnsi="Palatino Linotype"/>
          <w:sz w:val="22"/>
          <w:szCs w:val="22"/>
        </w:rPr>
        <w:t xml:space="preserve">Health plans </w:t>
      </w:r>
      <w:r w:rsidR="00691580" w:rsidRPr="00052772">
        <w:rPr>
          <w:rFonts w:ascii="Palatino Linotype" w:hAnsi="Palatino Linotype"/>
          <w:sz w:val="22"/>
          <w:szCs w:val="22"/>
        </w:rPr>
        <w:t>may require Prior Approval for special radiology procedures (including CT, MRI, MRA, MRS, PET scans, and echocardiograms)</w:t>
      </w:r>
      <w:r w:rsidR="00994CE8" w:rsidRPr="00052772">
        <w:rPr>
          <w:rFonts w:ascii="Palatino Linotype" w:hAnsi="Palatino Linotype"/>
          <w:sz w:val="22"/>
          <w:szCs w:val="22"/>
        </w:rPr>
        <w:t xml:space="preserve">, </w:t>
      </w:r>
      <w:r w:rsidR="00691580" w:rsidRPr="00052772">
        <w:rPr>
          <w:rFonts w:ascii="Palatino Linotype" w:hAnsi="Palatino Linotype"/>
          <w:sz w:val="22"/>
          <w:szCs w:val="22"/>
        </w:rPr>
        <w:t>polysomnography (sleep studies)</w:t>
      </w:r>
      <w:r w:rsidR="00994CE8" w:rsidRPr="00052772">
        <w:rPr>
          <w:rFonts w:ascii="Palatino Linotype" w:hAnsi="Palatino Linotype"/>
          <w:sz w:val="22"/>
          <w:szCs w:val="22"/>
        </w:rPr>
        <w:t xml:space="preserve">, and laboratory services </w:t>
      </w:r>
      <w:r w:rsidR="0087754C">
        <w:rPr>
          <w:rFonts w:ascii="Palatino Linotype" w:hAnsi="Palatino Linotype"/>
          <w:sz w:val="22"/>
          <w:szCs w:val="22"/>
        </w:rPr>
        <w:t>as determined by the plan</w:t>
      </w:r>
      <w:r w:rsidR="00691580" w:rsidRPr="00052772">
        <w:rPr>
          <w:rFonts w:ascii="Palatino Linotype" w:hAnsi="Palatino Linotype"/>
          <w:sz w:val="22"/>
          <w:szCs w:val="22"/>
        </w:rPr>
        <w:t>.</w:t>
      </w:r>
      <w:r w:rsidR="00994CE8" w:rsidRPr="00052772">
        <w:rPr>
          <w:rFonts w:ascii="Palatino Linotype" w:hAnsi="Palatino Linotype"/>
          <w:sz w:val="22"/>
          <w:szCs w:val="22"/>
        </w:rPr>
        <w:t xml:space="preserve"> </w:t>
      </w:r>
    </w:p>
    <w:p w14:paraId="55372282" w14:textId="1063D710" w:rsidR="001F0C43" w:rsidRPr="00052772" w:rsidRDefault="00994CE8" w:rsidP="00052772">
      <w:pPr>
        <w:spacing w:after="240"/>
        <w:ind w:left="720"/>
        <w:rPr>
          <w:rFonts w:ascii="Palatino Linotype" w:hAnsi="Palatino Linotype"/>
          <w:sz w:val="22"/>
          <w:szCs w:val="22"/>
        </w:rPr>
      </w:pPr>
      <w:r w:rsidRPr="00052772">
        <w:rPr>
          <w:rFonts w:ascii="Palatino Linotype" w:hAnsi="Palatino Linotype"/>
          <w:sz w:val="22"/>
          <w:szCs w:val="22"/>
        </w:rPr>
        <w:t xml:space="preserve">Health plans </w:t>
      </w:r>
      <w:r w:rsidR="00C92BC0" w:rsidRPr="00052772">
        <w:rPr>
          <w:rFonts w:ascii="Palatino Linotype" w:hAnsi="Palatino Linotype"/>
          <w:sz w:val="22"/>
          <w:szCs w:val="22"/>
        </w:rPr>
        <w:t>may</w:t>
      </w:r>
      <w:r w:rsidRPr="00052772">
        <w:rPr>
          <w:rFonts w:ascii="Palatino Linotype" w:hAnsi="Palatino Linotype"/>
          <w:sz w:val="22"/>
          <w:szCs w:val="22"/>
        </w:rPr>
        <w:t xml:space="preserve"> limit coverage of laboratory and pathology tests, including genetic testing and molecular pathology procedures, to in-network laboratories.</w:t>
      </w:r>
    </w:p>
    <w:p w14:paraId="289441A3" w14:textId="125A7EE4" w:rsidR="00C92BC0" w:rsidRPr="00052772" w:rsidRDefault="00C92BC0" w:rsidP="00052772">
      <w:pPr>
        <w:spacing w:after="240"/>
        <w:ind w:left="720"/>
        <w:rPr>
          <w:rFonts w:ascii="Palatino Linotype" w:hAnsi="Palatino Linotype"/>
          <w:sz w:val="22"/>
          <w:szCs w:val="22"/>
        </w:rPr>
      </w:pPr>
      <w:r w:rsidRPr="00052772">
        <w:rPr>
          <w:rFonts w:ascii="Palatino Linotype" w:hAnsi="Palatino Linotype"/>
          <w:sz w:val="22"/>
          <w:szCs w:val="22"/>
        </w:rPr>
        <w:t>Health plans may</w:t>
      </w:r>
      <w:r w:rsidR="00697084" w:rsidRPr="00052772">
        <w:rPr>
          <w:rFonts w:ascii="Palatino Linotype" w:hAnsi="Palatino Linotype"/>
          <w:sz w:val="22"/>
          <w:szCs w:val="22"/>
        </w:rPr>
        <w:t xml:space="preserve"> require that a Provider refer </w:t>
      </w:r>
      <w:r w:rsidR="009243C5">
        <w:rPr>
          <w:rFonts w:ascii="Palatino Linotype" w:hAnsi="Palatino Linotype"/>
          <w:sz w:val="22"/>
          <w:szCs w:val="22"/>
        </w:rPr>
        <w:t>Covered Person</w:t>
      </w:r>
      <w:r w:rsidR="00697084" w:rsidRPr="00052772">
        <w:rPr>
          <w:rFonts w:ascii="Palatino Linotype" w:hAnsi="Palatino Linotype"/>
          <w:sz w:val="22"/>
          <w:szCs w:val="22"/>
        </w:rPr>
        <w:t xml:space="preserve">s to an audiologist </w:t>
      </w:r>
      <w:r w:rsidR="00947F0E" w:rsidRPr="00947F0E">
        <w:rPr>
          <w:rFonts w:ascii="Palatino Linotype" w:hAnsi="Palatino Linotype"/>
          <w:sz w:val="22"/>
          <w:szCs w:val="22"/>
        </w:rPr>
        <w:t xml:space="preserve">as a condition of coverage for an audiologist’s laboratory hearing test </w:t>
      </w:r>
      <w:r w:rsidR="00697084" w:rsidRPr="00052772">
        <w:rPr>
          <w:rFonts w:ascii="Palatino Linotype" w:hAnsi="Palatino Linotype"/>
          <w:sz w:val="22"/>
          <w:szCs w:val="22"/>
        </w:rPr>
        <w:t>when they find or reasonably suspect a disease condition or injury of the ear.</w:t>
      </w:r>
    </w:p>
    <w:p w14:paraId="6FCB0CC2" w14:textId="12C93F13" w:rsidR="00691580" w:rsidRDefault="00691580" w:rsidP="0048412D">
      <w:pPr>
        <w:pStyle w:val="Heading2"/>
        <w:keepNext/>
        <w:numPr>
          <w:ilvl w:val="0"/>
          <w:numId w:val="5"/>
        </w:numPr>
        <w:spacing w:after="240"/>
        <w:ind w:left="1080"/>
      </w:pPr>
      <w:bookmarkStart w:id="17" w:name="_Toc98258361"/>
      <w:r w:rsidRPr="00691580">
        <w:t xml:space="preserve">Emergency </w:t>
      </w:r>
      <w:r w:rsidR="00E43F7D">
        <w:t>Services</w:t>
      </w:r>
      <w:bookmarkEnd w:id="17"/>
    </w:p>
    <w:p w14:paraId="0373BEB1" w14:textId="32FC2354" w:rsidR="005B4E93" w:rsidRDefault="00E43F7D" w:rsidP="0073212B">
      <w:pPr>
        <w:ind w:left="720"/>
        <w:rPr>
          <w:rFonts w:ascii="Palatino Linotype" w:hAnsi="Palatino Linotype"/>
          <w:sz w:val="22"/>
          <w:szCs w:val="22"/>
        </w:rPr>
      </w:pPr>
      <w:r w:rsidRPr="00052772">
        <w:rPr>
          <w:rFonts w:ascii="Palatino Linotype" w:hAnsi="Palatino Linotype"/>
          <w:sz w:val="22"/>
          <w:szCs w:val="22"/>
        </w:rPr>
        <w:t>Emergency Services are covered</w:t>
      </w:r>
      <w:r w:rsidR="00A26A47" w:rsidRPr="00052772">
        <w:rPr>
          <w:rFonts w:ascii="Palatino Linotype" w:hAnsi="Palatino Linotype"/>
          <w:sz w:val="22"/>
          <w:szCs w:val="22"/>
        </w:rPr>
        <w:t xml:space="preserve"> </w:t>
      </w:r>
      <w:r w:rsidR="00DB1AC8">
        <w:rPr>
          <w:rFonts w:ascii="Palatino Linotype" w:hAnsi="Palatino Linotype"/>
          <w:sz w:val="22"/>
          <w:szCs w:val="22"/>
        </w:rPr>
        <w:t>to the extent</w:t>
      </w:r>
      <w:r w:rsidR="00A26A47" w:rsidRPr="00052772">
        <w:rPr>
          <w:rFonts w:ascii="Palatino Linotype" w:hAnsi="Palatino Linotype"/>
          <w:sz w:val="22"/>
          <w:szCs w:val="22"/>
        </w:rPr>
        <w:t xml:space="preserve"> required by </w:t>
      </w:r>
      <w:r w:rsidR="0073212B" w:rsidRPr="00052772">
        <w:rPr>
          <w:rFonts w:ascii="Palatino Linotype" w:hAnsi="Palatino Linotype"/>
          <w:sz w:val="22"/>
          <w:szCs w:val="22"/>
        </w:rPr>
        <w:t>Regulation H-2009-03 and the No Surprises Act.</w:t>
      </w:r>
    </w:p>
    <w:p w14:paraId="366282D4" w14:textId="77777777" w:rsidR="005B4E93" w:rsidRDefault="005B4E93" w:rsidP="0073212B">
      <w:pPr>
        <w:ind w:left="720"/>
        <w:rPr>
          <w:rFonts w:ascii="Palatino Linotype" w:hAnsi="Palatino Linotype"/>
          <w:sz w:val="22"/>
          <w:szCs w:val="22"/>
        </w:rPr>
      </w:pPr>
    </w:p>
    <w:p w14:paraId="60A38EEE" w14:textId="0A67422E" w:rsidR="00691580" w:rsidRPr="00052772" w:rsidRDefault="008D4C3A" w:rsidP="0073212B">
      <w:pPr>
        <w:ind w:left="720"/>
        <w:rPr>
          <w:rFonts w:ascii="Palatino Linotype" w:hAnsi="Palatino Linotype"/>
          <w:sz w:val="22"/>
          <w:szCs w:val="22"/>
        </w:rPr>
      </w:pPr>
      <w:r w:rsidRPr="00052772">
        <w:rPr>
          <w:rFonts w:ascii="Palatino Linotype" w:hAnsi="Palatino Linotype"/>
          <w:sz w:val="22"/>
          <w:szCs w:val="22"/>
        </w:rPr>
        <w:t>Health plans may not require Prior Approval for Emergency Services.</w:t>
      </w:r>
    </w:p>
    <w:p w14:paraId="536EE395" w14:textId="601D9F0C" w:rsidR="00E43F7D" w:rsidRPr="00052772" w:rsidRDefault="00E43F7D" w:rsidP="0073212B">
      <w:pPr>
        <w:ind w:left="720"/>
        <w:rPr>
          <w:rFonts w:ascii="Palatino Linotype" w:hAnsi="Palatino Linotype"/>
          <w:sz w:val="22"/>
          <w:szCs w:val="22"/>
        </w:rPr>
      </w:pPr>
    </w:p>
    <w:p w14:paraId="6B6B79FB" w14:textId="361B7F7B" w:rsidR="00E43F7D" w:rsidRDefault="00E43F7D" w:rsidP="0073212B">
      <w:pPr>
        <w:ind w:left="720"/>
        <w:rPr>
          <w:rFonts w:cs="CIDFont+F7"/>
        </w:rPr>
      </w:pPr>
      <w:r w:rsidRPr="00052772">
        <w:rPr>
          <w:rFonts w:ascii="Palatino Linotype" w:hAnsi="Palatino Linotype"/>
          <w:sz w:val="22"/>
          <w:szCs w:val="22"/>
        </w:rPr>
        <w:t xml:space="preserve">For purposes of this </w:t>
      </w:r>
      <w:r w:rsidR="00D01589">
        <w:rPr>
          <w:rFonts w:ascii="Palatino Linotype" w:hAnsi="Palatino Linotype"/>
          <w:sz w:val="22"/>
          <w:szCs w:val="22"/>
        </w:rPr>
        <w:t>EHB Benchmark</w:t>
      </w:r>
      <w:r w:rsidRPr="00052772">
        <w:rPr>
          <w:rFonts w:ascii="Palatino Linotype" w:hAnsi="Palatino Linotype"/>
          <w:sz w:val="22"/>
          <w:szCs w:val="22"/>
        </w:rPr>
        <w:t xml:space="preserve">, “Emergency Services” shall have the same meaning as in </w:t>
      </w:r>
      <w:r w:rsidR="00B87212">
        <w:rPr>
          <w:rFonts w:ascii="Palatino Linotype" w:hAnsi="Palatino Linotype"/>
          <w:sz w:val="22"/>
          <w:szCs w:val="22"/>
        </w:rPr>
        <w:t xml:space="preserve">42 U.S.C. </w:t>
      </w:r>
      <w:r w:rsidR="00186AB8">
        <w:rPr>
          <w:rFonts w:ascii="Palatino Linotype" w:hAnsi="Palatino Linotype"/>
          <w:sz w:val="22"/>
          <w:szCs w:val="22"/>
        </w:rPr>
        <w:t>§</w:t>
      </w:r>
      <w:r w:rsidR="00186AB8" w:rsidRPr="00186AB8">
        <w:rPr>
          <w:rFonts w:ascii="Palatino Linotype" w:hAnsi="Palatino Linotype"/>
          <w:sz w:val="22"/>
          <w:szCs w:val="22"/>
        </w:rPr>
        <w:t xml:space="preserve"> 300gg–111</w:t>
      </w:r>
      <w:r w:rsidR="00B069CC">
        <w:rPr>
          <w:rFonts w:ascii="Palatino Linotype" w:hAnsi="Palatino Linotype"/>
          <w:sz w:val="22"/>
          <w:szCs w:val="22"/>
        </w:rPr>
        <w:t>(a)(3)(</w:t>
      </w:r>
      <w:r w:rsidR="006F7234">
        <w:rPr>
          <w:rFonts w:ascii="Palatino Linotype" w:hAnsi="Palatino Linotype"/>
          <w:sz w:val="22"/>
          <w:szCs w:val="22"/>
        </w:rPr>
        <w:t>C)</w:t>
      </w:r>
      <w:r w:rsidR="00C045F2" w:rsidRPr="00052772">
        <w:rPr>
          <w:rFonts w:ascii="Palatino Linotype" w:hAnsi="Palatino Linotype"/>
          <w:sz w:val="22"/>
          <w:szCs w:val="22"/>
        </w:rPr>
        <w:t>.</w:t>
      </w:r>
    </w:p>
    <w:p w14:paraId="642673D8" w14:textId="77777777" w:rsidR="004172CA" w:rsidRPr="00052772" w:rsidRDefault="004172CA" w:rsidP="0073212B">
      <w:pPr>
        <w:ind w:left="720"/>
        <w:rPr>
          <w:rFonts w:ascii="Palatino Linotype" w:hAnsi="Palatino Linotype"/>
          <w:sz w:val="22"/>
          <w:szCs w:val="22"/>
        </w:rPr>
      </w:pPr>
    </w:p>
    <w:p w14:paraId="3017A673" w14:textId="00E9F8BB" w:rsidR="00DF121B" w:rsidRDefault="00DF121B" w:rsidP="00D92225">
      <w:pPr>
        <w:pStyle w:val="Heading2"/>
        <w:keepNext/>
        <w:numPr>
          <w:ilvl w:val="0"/>
          <w:numId w:val="5"/>
        </w:numPr>
        <w:spacing w:after="240"/>
        <w:ind w:left="1080"/>
      </w:pPr>
      <w:bookmarkStart w:id="18" w:name="_Toc98258362"/>
      <w:r>
        <w:lastRenderedPageBreak/>
        <w:t>Gender Dysphoria</w:t>
      </w:r>
      <w:bookmarkEnd w:id="18"/>
    </w:p>
    <w:p w14:paraId="5E7D8FD7" w14:textId="66661DE2" w:rsidR="00DF121B" w:rsidRPr="00DB1AC8" w:rsidRDefault="00667549" w:rsidP="00DB1AC8">
      <w:pPr>
        <w:ind w:left="720"/>
        <w:rPr>
          <w:rFonts w:ascii="Palatino Linotype" w:hAnsi="Palatino Linotype"/>
          <w:sz w:val="22"/>
          <w:szCs w:val="22"/>
        </w:rPr>
      </w:pPr>
      <w:r>
        <w:rPr>
          <w:rFonts w:ascii="Palatino Linotype" w:eastAsiaTheme="minorHAnsi" w:hAnsi="Palatino Linotype"/>
          <w:sz w:val="22"/>
          <w:szCs w:val="22"/>
        </w:rPr>
        <w:t>Medically Necessary</w:t>
      </w:r>
      <w:r w:rsidR="00DF121B" w:rsidRPr="00DB1AC8">
        <w:rPr>
          <w:rFonts w:ascii="Palatino Linotype" w:eastAsiaTheme="minorHAnsi" w:hAnsi="Palatino Linotype"/>
          <w:sz w:val="22"/>
          <w:szCs w:val="22"/>
        </w:rPr>
        <w:t xml:space="preserve"> treatment for gender dysphoria and related health conditions</w:t>
      </w:r>
      <w:r w:rsidR="00DB1AC8">
        <w:rPr>
          <w:rFonts w:ascii="Palatino Linotype" w:eastAsiaTheme="minorHAnsi" w:hAnsi="Palatino Linotype"/>
          <w:sz w:val="22"/>
          <w:szCs w:val="22"/>
        </w:rPr>
        <w:t xml:space="preserve"> is covered to the extent required by </w:t>
      </w:r>
      <w:r w:rsidR="00DB1AC8" w:rsidRPr="00DB1AC8">
        <w:rPr>
          <w:rFonts w:ascii="Palatino Linotype" w:eastAsiaTheme="minorHAnsi" w:hAnsi="Palatino Linotype"/>
          <w:sz w:val="22"/>
          <w:szCs w:val="22"/>
        </w:rPr>
        <w:t>8 V.S.A. §</w:t>
      </w:r>
      <w:r w:rsidR="00DB1AC8">
        <w:rPr>
          <w:rFonts w:ascii="Palatino Linotype" w:eastAsiaTheme="minorHAnsi" w:hAnsi="Palatino Linotype"/>
          <w:sz w:val="22"/>
          <w:szCs w:val="22"/>
        </w:rPr>
        <w:t> </w:t>
      </w:r>
      <w:r w:rsidR="00DB1AC8" w:rsidRPr="00DB1AC8">
        <w:rPr>
          <w:rFonts w:ascii="Palatino Linotype" w:eastAsiaTheme="minorHAnsi" w:hAnsi="Palatino Linotype"/>
          <w:sz w:val="22"/>
          <w:szCs w:val="22"/>
        </w:rPr>
        <w:t>4724 and Insurance Bulletin 174</w:t>
      </w:r>
      <w:r w:rsidR="00DB1AC8">
        <w:rPr>
          <w:rFonts w:ascii="Palatino Linotype" w:eastAsiaTheme="minorHAnsi" w:hAnsi="Palatino Linotype"/>
          <w:sz w:val="22"/>
          <w:szCs w:val="22"/>
        </w:rPr>
        <w:t>.</w:t>
      </w:r>
    </w:p>
    <w:p w14:paraId="4171F03D" w14:textId="77777777" w:rsidR="00DF121B" w:rsidRPr="00DB1AC8" w:rsidRDefault="00DF121B" w:rsidP="00DF121B">
      <w:pPr>
        <w:rPr>
          <w:rFonts w:ascii="Palatino Linotype" w:hAnsi="Palatino Linotype"/>
        </w:rPr>
      </w:pPr>
    </w:p>
    <w:p w14:paraId="77CD409D" w14:textId="6B8D8AED" w:rsidR="00BE2C50" w:rsidRDefault="00BE2C50" w:rsidP="0048412D">
      <w:pPr>
        <w:pStyle w:val="Heading2"/>
        <w:numPr>
          <w:ilvl w:val="0"/>
          <w:numId w:val="5"/>
        </w:numPr>
        <w:spacing w:after="240"/>
        <w:ind w:left="1080"/>
      </w:pPr>
      <w:bookmarkStart w:id="19" w:name="_Toc98258363"/>
      <w:r>
        <w:t>Hearing Aids</w:t>
      </w:r>
      <w:bookmarkEnd w:id="19"/>
    </w:p>
    <w:p w14:paraId="7608F48B" w14:textId="5A58C7A6" w:rsidR="007B005F" w:rsidRPr="00052772" w:rsidRDefault="007B005F" w:rsidP="007B005F">
      <w:pPr>
        <w:ind w:left="720"/>
        <w:rPr>
          <w:rFonts w:ascii="Palatino Linotype" w:hAnsi="Palatino Linotype"/>
          <w:sz w:val="22"/>
          <w:szCs w:val="22"/>
        </w:rPr>
      </w:pPr>
      <w:r w:rsidRPr="00052772">
        <w:rPr>
          <w:rFonts w:ascii="Palatino Linotype" w:hAnsi="Palatino Linotype"/>
          <w:sz w:val="22"/>
          <w:szCs w:val="22"/>
        </w:rPr>
        <w:t xml:space="preserve">The following hearing aid services are covered when </w:t>
      </w:r>
      <w:r w:rsidR="00667549">
        <w:rPr>
          <w:rFonts w:ascii="Palatino Linotype" w:hAnsi="Palatino Linotype"/>
          <w:sz w:val="22"/>
          <w:szCs w:val="22"/>
        </w:rPr>
        <w:t>Medically Necessary</w:t>
      </w:r>
      <w:r w:rsidRPr="00052772">
        <w:rPr>
          <w:rFonts w:ascii="Palatino Linotype" w:hAnsi="Palatino Linotype"/>
          <w:sz w:val="22"/>
          <w:szCs w:val="22"/>
        </w:rPr>
        <w:t xml:space="preserve">: </w:t>
      </w:r>
    </w:p>
    <w:p w14:paraId="509A65E4" w14:textId="2AD422A8" w:rsidR="007B005F" w:rsidRPr="00052772" w:rsidRDefault="00D75777" w:rsidP="007B005F">
      <w:pPr>
        <w:pStyle w:val="DFR-BulletedList"/>
        <w:ind w:left="1080"/>
        <w:rPr>
          <w:sz w:val="22"/>
          <w:szCs w:val="22"/>
        </w:rPr>
      </w:pPr>
      <w:r w:rsidRPr="00052772">
        <w:rPr>
          <w:sz w:val="22"/>
          <w:szCs w:val="22"/>
        </w:rPr>
        <w:t xml:space="preserve">analog </w:t>
      </w:r>
      <w:r w:rsidR="007B005F" w:rsidRPr="00052772">
        <w:rPr>
          <w:sz w:val="22"/>
          <w:szCs w:val="22"/>
        </w:rPr>
        <w:t xml:space="preserve">or digital hearing aids, plus their repair, replacement, or modification, </w:t>
      </w:r>
    </w:p>
    <w:p w14:paraId="4E43BD29" w14:textId="1DDCCD13" w:rsidR="007B005F" w:rsidRPr="00052772" w:rsidRDefault="00D75777" w:rsidP="007B005F">
      <w:pPr>
        <w:pStyle w:val="DFR-BulletedList"/>
        <w:ind w:left="1080"/>
        <w:rPr>
          <w:sz w:val="22"/>
          <w:szCs w:val="22"/>
        </w:rPr>
      </w:pPr>
      <w:r w:rsidRPr="00052772">
        <w:rPr>
          <w:sz w:val="22"/>
          <w:szCs w:val="22"/>
        </w:rPr>
        <w:t xml:space="preserve">prescriptions </w:t>
      </w:r>
      <w:r w:rsidR="007B005F" w:rsidRPr="00052772">
        <w:rPr>
          <w:sz w:val="22"/>
          <w:szCs w:val="22"/>
        </w:rPr>
        <w:t xml:space="preserve">for hearing aid batteries, </w:t>
      </w:r>
    </w:p>
    <w:p w14:paraId="17BCA5DD" w14:textId="6C287AAF" w:rsidR="007B005F" w:rsidRPr="00052772" w:rsidRDefault="00D75777" w:rsidP="007B005F">
      <w:pPr>
        <w:pStyle w:val="DFR-BulletedList"/>
        <w:ind w:left="1080"/>
        <w:rPr>
          <w:sz w:val="22"/>
          <w:szCs w:val="22"/>
        </w:rPr>
      </w:pPr>
      <w:r w:rsidRPr="00052772">
        <w:rPr>
          <w:sz w:val="22"/>
          <w:szCs w:val="22"/>
        </w:rPr>
        <w:t>fitting</w:t>
      </w:r>
      <w:r w:rsidR="007B005F" w:rsidRPr="00052772">
        <w:rPr>
          <w:sz w:val="22"/>
          <w:szCs w:val="22"/>
        </w:rPr>
        <w:t xml:space="preserve">, orientation, and/or checking of hearing aids, and </w:t>
      </w:r>
    </w:p>
    <w:p w14:paraId="3B33CC34" w14:textId="6C085F78" w:rsidR="007B005F" w:rsidRPr="00052772" w:rsidRDefault="00D75777" w:rsidP="007B005F">
      <w:pPr>
        <w:pStyle w:val="DFR-BulletedList"/>
        <w:ind w:left="1080"/>
        <w:rPr>
          <w:sz w:val="22"/>
          <w:szCs w:val="22"/>
        </w:rPr>
      </w:pPr>
      <w:r w:rsidRPr="00052772">
        <w:rPr>
          <w:sz w:val="22"/>
          <w:szCs w:val="22"/>
        </w:rPr>
        <w:t xml:space="preserve">ear </w:t>
      </w:r>
      <w:r w:rsidR="007B005F" w:rsidRPr="00052772">
        <w:rPr>
          <w:sz w:val="22"/>
          <w:szCs w:val="22"/>
        </w:rPr>
        <w:t>molds specific to hearing aids.</w:t>
      </w:r>
    </w:p>
    <w:p w14:paraId="31562C69" w14:textId="56676654" w:rsidR="007B005F" w:rsidRPr="00052772" w:rsidRDefault="007B005F" w:rsidP="007B005F">
      <w:pPr>
        <w:pStyle w:val="DFR-BulletedList"/>
        <w:numPr>
          <w:ilvl w:val="0"/>
          <w:numId w:val="0"/>
        </w:numPr>
        <w:ind w:left="720"/>
        <w:rPr>
          <w:sz w:val="22"/>
          <w:szCs w:val="22"/>
        </w:rPr>
      </w:pPr>
    </w:p>
    <w:p w14:paraId="57CD8EC3" w14:textId="7C1F1FF9" w:rsidR="007B005F" w:rsidRPr="00052772" w:rsidRDefault="00635855" w:rsidP="007B005F">
      <w:pPr>
        <w:pStyle w:val="DFR-BulletedList"/>
        <w:numPr>
          <w:ilvl w:val="0"/>
          <w:numId w:val="0"/>
        </w:numPr>
        <w:ind w:left="720"/>
        <w:rPr>
          <w:sz w:val="22"/>
          <w:szCs w:val="22"/>
        </w:rPr>
      </w:pPr>
      <w:r w:rsidRPr="00052772">
        <w:rPr>
          <w:sz w:val="22"/>
          <w:szCs w:val="22"/>
        </w:rPr>
        <w:t>H</w:t>
      </w:r>
      <w:r w:rsidR="007B005F" w:rsidRPr="00052772">
        <w:rPr>
          <w:sz w:val="22"/>
          <w:szCs w:val="22"/>
        </w:rPr>
        <w:t>ealth plans may</w:t>
      </w:r>
      <w:r w:rsidR="00D75777" w:rsidRPr="00052772">
        <w:rPr>
          <w:sz w:val="22"/>
          <w:szCs w:val="22"/>
        </w:rPr>
        <w:t xml:space="preserve"> limit coverage to one of the following conditions:</w:t>
      </w:r>
    </w:p>
    <w:p w14:paraId="79B708DB" w14:textId="70D8E9C8" w:rsidR="00D75777" w:rsidRPr="00052772" w:rsidRDefault="00D75777" w:rsidP="00D75777">
      <w:pPr>
        <w:pStyle w:val="DFR-BulletedList"/>
        <w:ind w:left="1170"/>
        <w:rPr>
          <w:sz w:val="22"/>
          <w:szCs w:val="22"/>
        </w:rPr>
      </w:pPr>
      <w:r w:rsidRPr="00052772">
        <w:rPr>
          <w:sz w:val="22"/>
          <w:szCs w:val="22"/>
        </w:rPr>
        <w:t>hearing loss in the better ear is greater than 30dB, based on an average taken at 500, 1000, and 2000Hz;</w:t>
      </w:r>
    </w:p>
    <w:p w14:paraId="5951546B" w14:textId="6A11FCB2" w:rsidR="00D75777" w:rsidRPr="00052772" w:rsidRDefault="00D75777" w:rsidP="00D75777">
      <w:pPr>
        <w:pStyle w:val="DFR-BulletedList"/>
        <w:ind w:left="1170"/>
        <w:rPr>
          <w:sz w:val="22"/>
          <w:szCs w:val="22"/>
        </w:rPr>
      </w:pPr>
      <w:r w:rsidRPr="00052772">
        <w:rPr>
          <w:sz w:val="22"/>
          <w:szCs w:val="22"/>
        </w:rPr>
        <w:t>unilateral hearing loss is greater than 30dB, based on an average taken at 500, 1000, and 2000Hz;</w:t>
      </w:r>
      <w:r w:rsidRPr="2C25A923">
        <w:rPr>
          <w:sz w:val="22"/>
          <w:szCs w:val="22"/>
        </w:rPr>
        <w:t xml:space="preserve"> and/or</w:t>
      </w:r>
    </w:p>
    <w:p w14:paraId="5C3F61B2" w14:textId="59BE8A9A" w:rsidR="00D75777" w:rsidRPr="00052772" w:rsidRDefault="00D75777" w:rsidP="00D75777">
      <w:pPr>
        <w:pStyle w:val="DFR-BulletedList"/>
        <w:ind w:left="1170"/>
        <w:rPr>
          <w:sz w:val="22"/>
          <w:szCs w:val="22"/>
        </w:rPr>
      </w:pPr>
      <w:r w:rsidRPr="00052772">
        <w:rPr>
          <w:sz w:val="22"/>
          <w:szCs w:val="22"/>
        </w:rPr>
        <w:t xml:space="preserve">hearing loss in the better ear is greater than 40dB, based on an average taken </w:t>
      </w:r>
      <w:proofErr w:type="gramStart"/>
      <w:r w:rsidRPr="00052772">
        <w:rPr>
          <w:sz w:val="22"/>
          <w:szCs w:val="22"/>
        </w:rPr>
        <w:t>at</w:t>
      </w:r>
      <w:proofErr w:type="gramEnd"/>
      <w:r w:rsidRPr="00052772">
        <w:rPr>
          <w:sz w:val="22"/>
          <w:szCs w:val="22"/>
        </w:rPr>
        <w:t xml:space="preserve"> 2000, 3000, and 4000Hz, or word recognition is poorer than 72%.</w:t>
      </w:r>
    </w:p>
    <w:p w14:paraId="07229BD5" w14:textId="401EEA74" w:rsidR="00D75777" w:rsidRPr="00052772" w:rsidRDefault="00A37142" w:rsidP="00025557">
      <w:pPr>
        <w:spacing w:after="240"/>
        <w:ind w:left="720"/>
        <w:rPr>
          <w:rFonts w:ascii="Palatino Linotype" w:hAnsi="Palatino Linotype"/>
          <w:sz w:val="22"/>
          <w:szCs w:val="22"/>
        </w:rPr>
      </w:pPr>
      <w:r w:rsidRPr="00052772">
        <w:rPr>
          <w:rFonts w:ascii="Palatino Linotype" w:hAnsi="Palatino Linotype"/>
          <w:sz w:val="22"/>
          <w:szCs w:val="22"/>
        </w:rPr>
        <w:t xml:space="preserve">Health plans may </w:t>
      </w:r>
      <w:r>
        <w:rPr>
          <w:rFonts w:ascii="Palatino Linotype" w:hAnsi="Palatino Linotype"/>
          <w:sz w:val="22"/>
          <w:szCs w:val="22"/>
        </w:rPr>
        <w:t>limit c</w:t>
      </w:r>
      <w:r w:rsidR="00025557" w:rsidRPr="00025557">
        <w:rPr>
          <w:rFonts w:ascii="Palatino Linotype" w:hAnsi="Palatino Linotype"/>
          <w:sz w:val="22"/>
          <w:szCs w:val="22"/>
        </w:rPr>
        <w:t>overage of hearing aids to one hearing</w:t>
      </w:r>
      <w:r>
        <w:rPr>
          <w:rFonts w:ascii="Palatino Linotype" w:hAnsi="Palatino Linotype"/>
          <w:sz w:val="22"/>
          <w:szCs w:val="22"/>
        </w:rPr>
        <w:t xml:space="preserve"> </w:t>
      </w:r>
      <w:r w:rsidR="00025557" w:rsidRPr="00025557">
        <w:rPr>
          <w:rFonts w:ascii="Palatino Linotype" w:hAnsi="Palatino Linotype"/>
          <w:sz w:val="22"/>
          <w:szCs w:val="22"/>
        </w:rPr>
        <w:t xml:space="preserve">aid per ear every three years for specified degree of hearing loss. </w:t>
      </w:r>
      <w:r w:rsidR="00D75777" w:rsidRPr="00052772">
        <w:rPr>
          <w:rFonts w:ascii="Palatino Linotype" w:hAnsi="Palatino Linotype"/>
          <w:sz w:val="22"/>
          <w:szCs w:val="22"/>
        </w:rPr>
        <w:t>Health plans may</w:t>
      </w:r>
      <w:r>
        <w:rPr>
          <w:rFonts w:ascii="Palatino Linotype" w:hAnsi="Palatino Linotype"/>
          <w:sz w:val="22"/>
          <w:szCs w:val="22"/>
        </w:rPr>
        <w:t xml:space="preserve"> also</w:t>
      </w:r>
      <w:r w:rsidR="00D75777" w:rsidRPr="00052772">
        <w:rPr>
          <w:rFonts w:ascii="Palatino Linotype" w:hAnsi="Palatino Linotype"/>
          <w:sz w:val="22"/>
          <w:szCs w:val="22"/>
        </w:rPr>
        <w:t xml:space="preserve"> limit coverage of hearing aid repairs to 50% of the replacement cost</w:t>
      </w:r>
      <w:r w:rsidR="00635855" w:rsidRPr="00052772">
        <w:rPr>
          <w:rFonts w:ascii="Palatino Linotype" w:hAnsi="Palatino Linotype"/>
          <w:sz w:val="22"/>
          <w:szCs w:val="22"/>
        </w:rPr>
        <w:t>.</w:t>
      </w:r>
    </w:p>
    <w:p w14:paraId="3FF8930F" w14:textId="6BB5629E" w:rsidR="00D75777" w:rsidRPr="00D75777" w:rsidRDefault="00635855" w:rsidP="00052772">
      <w:pPr>
        <w:spacing w:after="240"/>
        <w:ind w:left="720"/>
      </w:pPr>
      <w:r w:rsidRPr="00052772">
        <w:rPr>
          <w:rFonts w:ascii="Palatino Linotype" w:hAnsi="Palatino Linotype"/>
          <w:sz w:val="22"/>
          <w:szCs w:val="22"/>
        </w:rPr>
        <w:t>In addition to any General Exclusions that may apply, health plans may exclude coverage for non-medical items and fees associated with selection trial periods or loaners.</w:t>
      </w:r>
    </w:p>
    <w:p w14:paraId="0A22342C" w14:textId="2F9EBD34" w:rsidR="004172CA" w:rsidRDefault="004172CA" w:rsidP="0048412D">
      <w:pPr>
        <w:pStyle w:val="Heading2"/>
        <w:keepNext/>
        <w:numPr>
          <w:ilvl w:val="0"/>
          <w:numId w:val="5"/>
        </w:numPr>
        <w:spacing w:before="240" w:after="240"/>
        <w:ind w:left="1080"/>
      </w:pPr>
      <w:bookmarkStart w:id="20" w:name="_Toc98258364"/>
      <w:r>
        <w:t>Home Care</w:t>
      </w:r>
      <w:bookmarkEnd w:id="20"/>
    </w:p>
    <w:p w14:paraId="4FDD8F66" w14:textId="1E12DE72" w:rsidR="004172CA" w:rsidRDefault="000574D2" w:rsidP="000574D2">
      <w:pPr>
        <w:ind w:left="720"/>
        <w:rPr>
          <w:rFonts w:ascii="Palatino Linotype" w:hAnsi="Palatino Linotype"/>
          <w:sz w:val="22"/>
          <w:szCs w:val="22"/>
        </w:rPr>
      </w:pPr>
      <w:r w:rsidRPr="00052772">
        <w:rPr>
          <w:rFonts w:ascii="Palatino Linotype" w:hAnsi="Palatino Linotype"/>
          <w:sz w:val="22"/>
          <w:szCs w:val="22"/>
        </w:rPr>
        <w:t>The following Acute services of a Home Health Agency or Visiting Nurse Association are covered:</w:t>
      </w:r>
    </w:p>
    <w:p w14:paraId="047A8A53" w14:textId="77777777" w:rsidR="003B7115" w:rsidRPr="00052772" w:rsidRDefault="003B7115" w:rsidP="000574D2">
      <w:pPr>
        <w:ind w:left="720"/>
        <w:rPr>
          <w:rFonts w:ascii="Palatino Linotype" w:hAnsi="Palatino Linotype"/>
          <w:sz w:val="22"/>
          <w:szCs w:val="22"/>
        </w:rPr>
      </w:pPr>
    </w:p>
    <w:p w14:paraId="212403A0" w14:textId="05AEA65C" w:rsidR="00691580" w:rsidRPr="00052772" w:rsidRDefault="00667549" w:rsidP="000574D2">
      <w:pPr>
        <w:pStyle w:val="DFR-BulletedList"/>
        <w:ind w:left="1080"/>
        <w:rPr>
          <w:sz w:val="22"/>
          <w:szCs w:val="22"/>
        </w:rPr>
      </w:pPr>
      <w:r>
        <w:rPr>
          <w:sz w:val="22"/>
          <w:szCs w:val="22"/>
        </w:rPr>
        <w:t>Medically Necessary</w:t>
      </w:r>
      <w:r w:rsidR="000574D2" w:rsidRPr="00052772">
        <w:rPr>
          <w:sz w:val="22"/>
          <w:szCs w:val="22"/>
        </w:rPr>
        <w:t xml:space="preserve"> skilled nursing procedures in the home;</w:t>
      </w:r>
    </w:p>
    <w:p w14:paraId="708B2C45" w14:textId="323AEEA4" w:rsidR="000574D2" w:rsidRPr="00052772" w:rsidRDefault="000574D2" w:rsidP="000574D2">
      <w:pPr>
        <w:pStyle w:val="DFR-BulletedList"/>
        <w:ind w:left="1080"/>
        <w:rPr>
          <w:sz w:val="22"/>
          <w:szCs w:val="22"/>
        </w:rPr>
      </w:pPr>
      <w:r w:rsidRPr="00052772">
        <w:rPr>
          <w:sz w:val="22"/>
          <w:szCs w:val="22"/>
        </w:rPr>
        <w:t>Training for family or other caregivers to perform necessary procedures in the home; or</w:t>
      </w:r>
    </w:p>
    <w:p w14:paraId="1DD86973" w14:textId="4FAB7368" w:rsidR="000574D2" w:rsidRPr="00052772" w:rsidRDefault="000574D2" w:rsidP="000574D2">
      <w:pPr>
        <w:pStyle w:val="DFR-BulletedList"/>
        <w:ind w:left="1080"/>
        <w:rPr>
          <w:sz w:val="22"/>
          <w:szCs w:val="22"/>
        </w:rPr>
      </w:pPr>
      <w:r w:rsidRPr="00052772">
        <w:rPr>
          <w:sz w:val="22"/>
          <w:szCs w:val="22"/>
        </w:rPr>
        <w:t>Physical, Occupational</w:t>
      </w:r>
      <w:r w:rsidR="00947F0E">
        <w:rPr>
          <w:sz w:val="22"/>
          <w:szCs w:val="22"/>
        </w:rPr>
        <w:t>,</w:t>
      </w:r>
      <w:r w:rsidRPr="00052772">
        <w:rPr>
          <w:sz w:val="22"/>
          <w:szCs w:val="22"/>
        </w:rPr>
        <w:t xml:space="preserve"> or Speech Therapy</w:t>
      </w:r>
      <w:r w:rsidRPr="2C25A923">
        <w:rPr>
          <w:sz w:val="22"/>
          <w:szCs w:val="22"/>
        </w:rPr>
        <w:t>.</w:t>
      </w:r>
    </w:p>
    <w:p w14:paraId="450BF24D" w14:textId="7D36A99F" w:rsidR="00691580" w:rsidRDefault="008D4C3A" w:rsidP="00A26A47">
      <w:pPr>
        <w:spacing w:line="259" w:lineRule="auto"/>
        <w:ind w:left="720"/>
        <w:rPr>
          <w:rFonts w:ascii="Palatino Linotype" w:hAnsi="Palatino Linotype" w:cs="CIDFont+F3"/>
          <w:sz w:val="22"/>
          <w:szCs w:val="22"/>
        </w:rPr>
      </w:pPr>
      <w:r w:rsidRPr="00052772">
        <w:rPr>
          <w:rFonts w:ascii="Palatino Linotype" w:hAnsi="Palatino Linotype" w:cs="CIDFont+F3"/>
          <w:sz w:val="22"/>
          <w:szCs w:val="22"/>
        </w:rPr>
        <w:t>The below services are also covered when provided in the home</w:t>
      </w:r>
      <w:r w:rsidR="00134102">
        <w:rPr>
          <w:rFonts w:ascii="Palatino Linotype" w:hAnsi="Palatino Linotype" w:cs="CIDFont+F3"/>
          <w:sz w:val="22"/>
          <w:szCs w:val="22"/>
        </w:rPr>
        <w:t xml:space="preserve"> </w:t>
      </w:r>
      <w:r w:rsidR="00BD460D">
        <w:rPr>
          <w:rFonts w:ascii="Palatino Linotype" w:hAnsi="Palatino Linotype" w:cs="CIDFont+F3"/>
          <w:sz w:val="22"/>
          <w:szCs w:val="22"/>
        </w:rPr>
        <w:t>to the extent</w:t>
      </w:r>
      <w:r w:rsidR="00134102">
        <w:rPr>
          <w:rFonts w:ascii="Palatino Linotype" w:hAnsi="Palatino Linotype" w:cs="CIDFont+F3"/>
          <w:sz w:val="22"/>
          <w:szCs w:val="22"/>
        </w:rPr>
        <w:t xml:space="preserve"> required by </w:t>
      </w:r>
      <w:r w:rsidR="00134102" w:rsidRPr="00134102">
        <w:rPr>
          <w:rFonts w:ascii="Palatino Linotype" w:hAnsi="Palatino Linotype" w:cs="CIDFont+F3"/>
          <w:sz w:val="22"/>
          <w:szCs w:val="22"/>
        </w:rPr>
        <w:t>8 V.S.A. §</w:t>
      </w:r>
      <w:r w:rsidR="00134102">
        <w:rPr>
          <w:rFonts w:ascii="Palatino Linotype" w:hAnsi="Palatino Linotype" w:cs="CIDFont+F3"/>
          <w:sz w:val="22"/>
          <w:szCs w:val="22"/>
        </w:rPr>
        <w:t> </w:t>
      </w:r>
      <w:r w:rsidR="00134102" w:rsidRPr="00134102">
        <w:rPr>
          <w:rFonts w:ascii="Palatino Linotype" w:hAnsi="Palatino Linotype" w:cs="CIDFont+F3"/>
          <w:sz w:val="22"/>
          <w:szCs w:val="22"/>
        </w:rPr>
        <w:t>4096</w:t>
      </w:r>
      <w:r w:rsidRPr="00052772">
        <w:rPr>
          <w:rFonts w:ascii="Palatino Linotype" w:hAnsi="Palatino Linotype" w:cs="CIDFont+F3"/>
          <w:sz w:val="22"/>
          <w:szCs w:val="22"/>
        </w:rPr>
        <w:t>:</w:t>
      </w:r>
    </w:p>
    <w:p w14:paraId="22FB075B" w14:textId="77777777" w:rsidR="003B7115" w:rsidRPr="00052772" w:rsidRDefault="003B7115" w:rsidP="00A26A47">
      <w:pPr>
        <w:spacing w:line="259" w:lineRule="auto"/>
        <w:ind w:left="720"/>
        <w:rPr>
          <w:rFonts w:ascii="Palatino Linotype" w:hAnsi="Palatino Linotype" w:cs="CIDFont+F3"/>
          <w:sz w:val="22"/>
          <w:szCs w:val="22"/>
        </w:rPr>
      </w:pPr>
    </w:p>
    <w:p w14:paraId="10F1D66E" w14:textId="213B71B2" w:rsidR="008D4C3A" w:rsidRPr="00052772" w:rsidRDefault="008D4C3A" w:rsidP="009959EA">
      <w:pPr>
        <w:pStyle w:val="DFR-BulletedList"/>
        <w:ind w:left="1080"/>
        <w:rPr>
          <w:sz w:val="22"/>
          <w:szCs w:val="22"/>
        </w:rPr>
      </w:pPr>
      <w:r w:rsidRPr="00052772">
        <w:rPr>
          <w:sz w:val="22"/>
          <w:szCs w:val="22"/>
        </w:rPr>
        <w:lastRenderedPageBreak/>
        <w:t>a Provider’s visit for Palliative care, excluding non-medical charges;</w:t>
      </w:r>
    </w:p>
    <w:p w14:paraId="113B0BAC" w14:textId="77D89D4D" w:rsidR="008D4C3A" w:rsidRPr="00052772" w:rsidRDefault="009959EA" w:rsidP="009959EA">
      <w:pPr>
        <w:pStyle w:val="DFR-BulletedList"/>
        <w:ind w:left="1080"/>
        <w:rPr>
          <w:sz w:val="22"/>
          <w:szCs w:val="22"/>
        </w:rPr>
      </w:pPr>
      <w:r w:rsidRPr="00052772">
        <w:rPr>
          <w:sz w:val="22"/>
          <w:szCs w:val="22"/>
        </w:rPr>
        <w:t>services of a home health aide for personal care when receiving skilled nursing or therapy services;</w:t>
      </w:r>
    </w:p>
    <w:p w14:paraId="4C178025" w14:textId="3DE59351" w:rsidR="009959EA" w:rsidRPr="00052772" w:rsidRDefault="009959EA" w:rsidP="009959EA">
      <w:pPr>
        <w:pStyle w:val="DFR-BulletedList"/>
        <w:ind w:left="1080"/>
        <w:rPr>
          <w:sz w:val="22"/>
          <w:szCs w:val="22"/>
        </w:rPr>
      </w:pPr>
      <w:r w:rsidRPr="00052772">
        <w:rPr>
          <w:sz w:val="22"/>
          <w:szCs w:val="22"/>
        </w:rPr>
        <w:t>other necessary services furnished and billed by a Home Health Agency or Visiting Nurse Association; and</w:t>
      </w:r>
    </w:p>
    <w:p w14:paraId="2B5150C9" w14:textId="0C43CA47" w:rsidR="009959EA" w:rsidRDefault="009959EA" w:rsidP="009959EA">
      <w:pPr>
        <w:pStyle w:val="DFR-BulletedList"/>
        <w:ind w:left="1080"/>
      </w:pPr>
      <w:r w:rsidRPr="00052772">
        <w:rPr>
          <w:sz w:val="22"/>
          <w:szCs w:val="22"/>
        </w:rPr>
        <w:t>home infusion therapy</w:t>
      </w:r>
      <w:r w:rsidRPr="009959EA">
        <w:t>.</w:t>
      </w:r>
    </w:p>
    <w:p w14:paraId="1FB3C449" w14:textId="4E7DEABA" w:rsidR="009959EA" w:rsidRDefault="009959EA" w:rsidP="009959EA">
      <w:pPr>
        <w:pStyle w:val="DFR-BulletedList"/>
        <w:numPr>
          <w:ilvl w:val="0"/>
          <w:numId w:val="0"/>
        </w:numPr>
        <w:ind w:left="720"/>
      </w:pPr>
    </w:p>
    <w:p w14:paraId="4FA2C2FA" w14:textId="2FFCBF98" w:rsidR="009959EA" w:rsidRDefault="00CD4CAA" w:rsidP="00CD4CAA">
      <w:pPr>
        <w:pStyle w:val="DFR-BulletedList"/>
        <w:keepNext/>
        <w:numPr>
          <w:ilvl w:val="0"/>
          <w:numId w:val="0"/>
        </w:numPr>
        <w:ind w:left="720"/>
        <w:rPr>
          <w:sz w:val="22"/>
          <w:szCs w:val="22"/>
        </w:rPr>
      </w:pPr>
      <w:r w:rsidRPr="00052772">
        <w:rPr>
          <w:sz w:val="22"/>
          <w:szCs w:val="22"/>
        </w:rPr>
        <w:t>Skilled nursing services by a private duty nurse outside of a hospital are covered, subject to the below limitations:</w:t>
      </w:r>
    </w:p>
    <w:p w14:paraId="65DE9B35" w14:textId="77777777" w:rsidR="003B7115" w:rsidRPr="00052772" w:rsidRDefault="003B7115" w:rsidP="00CD4CAA">
      <w:pPr>
        <w:pStyle w:val="DFR-BulletedList"/>
        <w:keepNext/>
        <w:numPr>
          <w:ilvl w:val="0"/>
          <w:numId w:val="0"/>
        </w:numPr>
        <w:ind w:left="720"/>
        <w:rPr>
          <w:sz w:val="22"/>
          <w:szCs w:val="22"/>
        </w:rPr>
      </w:pPr>
    </w:p>
    <w:p w14:paraId="0E4EE737" w14:textId="6F167CD2" w:rsidR="00CD4CAA" w:rsidRPr="00052772" w:rsidRDefault="005254C4" w:rsidP="005254C4">
      <w:pPr>
        <w:pStyle w:val="DFR-BulletedList"/>
        <w:ind w:left="1080"/>
        <w:rPr>
          <w:sz w:val="22"/>
          <w:szCs w:val="22"/>
        </w:rPr>
      </w:pPr>
      <w:r w:rsidRPr="00052772">
        <w:rPr>
          <w:sz w:val="22"/>
          <w:szCs w:val="22"/>
        </w:rPr>
        <w:t>health plans may limit benefits for private duty nursing;</w:t>
      </w:r>
      <w:r w:rsidRPr="2C25A923">
        <w:rPr>
          <w:sz w:val="22"/>
          <w:szCs w:val="22"/>
        </w:rPr>
        <w:t xml:space="preserve"> and/or</w:t>
      </w:r>
    </w:p>
    <w:p w14:paraId="73FD3852" w14:textId="045BAB4E" w:rsidR="005254C4" w:rsidRPr="00052772" w:rsidRDefault="005254C4" w:rsidP="008D4742">
      <w:pPr>
        <w:pStyle w:val="DFR-BulletedList"/>
        <w:spacing w:after="240"/>
        <w:ind w:left="1080"/>
        <w:contextualSpacing w:val="0"/>
        <w:rPr>
          <w:sz w:val="22"/>
          <w:szCs w:val="22"/>
        </w:rPr>
      </w:pPr>
      <w:r w:rsidRPr="00052772">
        <w:rPr>
          <w:sz w:val="22"/>
          <w:szCs w:val="22"/>
        </w:rPr>
        <w:t xml:space="preserve">health plans </w:t>
      </w:r>
      <w:r w:rsidR="00947F0E">
        <w:rPr>
          <w:sz w:val="22"/>
          <w:szCs w:val="22"/>
        </w:rPr>
        <w:t>m</w:t>
      </w:r>
      <w:r w:rsidR="00947F0E" w:rsidRPr="00052772">
        <w:rPr>
          <w:sz w:val="22"/>
          <w:szCs w:val="22"/>
        </w:rPr>
        <w:t xml:space="preserve">ay </w:t>
      </w:r>
      <w:r w:rsidRPr="00052772">
        <w:rPr>
          <w:sz w:val="22"/>
          <w:szCs w:val="22"/>
        </w:rPr>
        <w:t>limit benefits to services from a registered or licensed practical nurse.</w:t>
      </w:r>
    </w:p>
    <w:p w14:paraId="1F4EAEC9" w14:textId="7B46B72B" w:rsidR="00E41C52" w:rsidRDefault="00E41C52" w:rsidP="00E41C52">
      <w:pPr>
        <w:pStyle w:val="DFR-BulletedList"/>
        <w:numPr>
          <w:ilvl w:val="0"/>
          <w:numId w:val="0"/>
        </w:numPr>
        <w:ind w:left="720"/>
        <w:rPr>
          <w:sz w:val="22"/>
          <w:szCs w:val="22"/>
        </w:rPr>
      </w:pPr>
      <w:r w:rsidRPr="00052772">
        <w:rPr>
          <w:sz w:val="22"/>
          <w:szCs w:val="22"/>
        </w:rPr>
        <w:t>Health plans may limit coverage of home infusion therapy to:</w:t>
      </w:r>
    </w:p>
    <w:p w14:paraId="05802826" w14:textId="77777777" w:rsidR="003B7115" w:rsidRPr="00052772" w:rsidRDefault="003B7115" w:rsidP="00E41C52">
      <w:pPr>
        <w:pStyle w:val="DFR-BulletedList"/>
        <w:numPr>
          <w:ilvl w:val="0"/>
          <w:numId w:val="0"/>
        </w:numPr>
        <w:ind w:left="720"/>
        <w:rPr>
          <w:sz w:val="22"/>
          <w:szCs w:val="22"/>
        </w:rPr>
      </w:pPr>
    </w:p>
    <w:p w14:paraId="62EDDC30" w14:textId="0D53CF37" w:rsidR="00E41C52" w:rsidRPr="00052772" w:rsidRDefault="00E41C52" w:rsidP="00E41C52">
      <w:pPr>
        <w:pStyle w:val="DFR-BulletedList"/>
        <w:ind w:left="1080"/>
        <w:rPr>
          <w:sz w:val="22"/>
          <w:szCs w:val="22"/>
        </w:rPr>
      </w:pPr>
      <w:r w:rsidRPr="00052772">
        <w:rPr>
          <w:sz w:val="22"/>
          <w:szCs w:val="22"/>
        </w:rPr>
        <w:t>a prescribed home infusion therapy regimen; or</w:t>
      </w:r>
    </w:p>
    <w:p w14:paraId="6341165E" w14:textId="130DE9A8" w:rsidR="00E41C52" w:rsidRPr="00052772" w:rsidRDefault="00E41C52" w:rsidP="00E41C52">
      <w:pPr>
        <w:pStyle w:val="DFR-BulletedList"/>
        <w:ind w:left="1080"/>
        <w:rPr>
          <w:sz w:val="22"/>
          <w:szCs w:val="22"/>
        </w:rPr>
      </w:pPr>
      <w:r w:rsidRPr="00052772">
        <w:rPr>
          <w:sz w:val="22"/>
          <w:szCs w:val="22"/>
        </w:rPr>
        <w:t xml:space="preserve">services from </w:t>
      </w:r>
      <w:r w:rsidR="00190798" w:rsidRPr="00052772">
        <w:rPr>
          <w:sz w:val="22"/>
          <w:szCs w:val="22"/>
        </w:rPr>
        <w:t>an in-network</w:t>
      </w:r>
      <w:r w:rsidRPr="00052772">
        <w:rPr>
          <w:sz w:val="22"/>
          <w:szCs w:val="22"/>
        </w:rPr>
        <w:t xml:space="preserve"> home infusion therapy Provider.</w:t>
      </w:r>
    </w:p>
    <w:p w14:paraId="639F7A8C" w14:textId="494AFB1A" w:rsidR="2C25A923" w:rsidRDefault="2C25A923" w:rsidP="00667549">
      <w:pPr>
        <w:pStyle w:val="DFR-BulletedList"/>
        <w:numPr>
          <w:ilvl w:val="0"/>
          <w:numId w:val="0"/>
        </w:numPr>
        <w:ind w:left="360"/>
      </w:pPr>
    </w:p>
    <w:p w14:paraId="08257A1F" w14:textId="3C22A8C4" w:rsidR="00E41C52" w:rsidRPr="00052772" w:rsidRDefault="00A26A47" w:rsidP="00A26A47">
      <w:pPr>
        <w:pStyle w:val="DFR-BulletedList"/>
        <w:numPr>
          <w:ilvl w:val="0"/>
          <w:numId w:val="0"/>
        </w:numPr>
        <w:ind w:left="720"/>
        <w:rPr>
          <w:sz w:val="22"/>
          <w:szCs w:val="22"/>
        </w:rPr>
      </w:pPr>
      <w:r w:rsidRPr="00052772">
        <w:rPr>
          <w:sz w:val="22"/>
          <w:szCs w:val="22"/>
        </w:rPr>
        <w:t xml:space="preserve">Health plans may exclude coverage for a Provider to administer </w:t>
      </w:r>
      <w:r w:rsidR="00947F0E">
        <w:rPr>
          <w:sz w:val="22"/>
          <w:szCs w:val="22"/>
        </w:rPr>
        <w:t xml:space="preserve">home infusion </w:t>
      </w:r>
      <w:r w:rsidRPr="00052772">
        <w:rPr>
          <w:sz w:val="22"/>
          <w:szCs w:val="22"/>
        </w:rPr>
        <w:t>therapy when the patient or an alternate caregiver can be trained to do so.</w:t>
      </w:r>
    </w:p>
    <w:p w14:paraId="5B4F3380" w14:textId="08778ED1" w:rsidR="00A26A47" w:rsidRPr="00052772" w:rsidRDefault="00A26A47" w:rsidP="00A26A47">
      <w:pPr>
        <w:pStyle w:val="DFR-BulletedList"/>
        <w:numPr>
          <w:ilvl w:val="0"/>
          <w:numId w:val="0"/>
        </w:numPr>
        <w:ind w:left="720"/>
        <w:rPr>
          <w:sz w:val="22"/>
          <w:szCs w:val="22"/>
        </w:rPr>
      </w:pPr>
    </w:p>
    <w:p w14:paraId="6DAEAF2E" w14:textId="4AF7EFFE" w:rsidR="00A26A47" w:rsidRDefault="00A26A47" w:rsidP="00A26A47">
      <w:pPr>
        <w:pStyle w:val="DFR-BulletedList"/>
        <w:numPr>
          <w:ilvl w:val="0"/>
          <w:numId w:val="0"/>
        </w:numPr>
        <w:ind w:left="720"/>
        <w:rPr>
          <w:sz w:val="22"/>
          <w:szCs w:val="22"/>
        </w:rPr>
      </w:pPr>
      <w:r w:rsidRPr="00052772">
        <w:rPr>
          <w:sz w:val="22"/>
          <w:szCs w:val="22"/>
        </w:rPr>
        <w:t>In addition to any General Exclusions that may apply, health plans may exclude coverage for the following home care benefits:</w:t>
      </w:r>
    </w:p>
    <w:p w14:paraId="70900FFC" w14:textId="77777777" w:rsidR="003B7115" w:rsidRPr="00052772" w:rsidRDefault="003B7115" w:rsidP="00A26A47">
      <w:pPr>
        <w:pStyle w:val="DFR-BulletedList"/>
        <w:numPr>
          <w:ilvl w:val="0"/>
          <w:numId w:val="0"/>
        </w:numPr>
        <w:ind w:left="720"/>
        <w:rPr>
          <w:sz w:val="22"/>
          <w:szCs w:val="22"/>
        </w:rPr>
      </w:pPr>
    </w:p>
    <w:p w14:paraId="24BEBE50" w14:textId="5E8A9A52" w:rsidR="00A26A47" w:rsidRPr="00052772" w:rsidRDefault="00EB4977" w:rsidP="00EB4977">
      <w:pPr>
        <w:pStyle w:val="DFR-BulletedList"/>
        <w:ind w:left="1080"/>
        <w:rPr>
          <w:sz w:val="22"/>
          <w:szCs w:val="22"/>
        </w:rPr>
      </w:pPr>
      <w:r w:rsidRPr="00052772">
        <w:rPr>
          <w:sz w:val="22"/>
          <w:szCs w:val="22"/>
        </w:rPr>
        <w:t>homemaker services;</w:t>
      </w:r>
    </w:p>
    <w:p w14:paraId="064F2059" w14:textId="10A28045" w:rsidR="00EB4977" w:rsidRPr="00052772" w:rsidRDefault="00EB4977" w:rsidP="00EB4977">
      <w:pPr>
        <w:pStyle w:val="DFR-BulletedList"/>
        <w:ind w:left="1080"/>
        <w:rPr>
          <w:sz w:val="22"/>
          <w:szCs w:val="22"/>
        </w:rPr>
      </w:pPr>
      <w:r w:rsidRPr="00052772">
        <w:rPr>
          <w:sz w:val="22"/>
          <w:szCs w:val="22"/>
        </w:rPr>
        <w:t>drugs or medications except as otherwise noted;</w:t>
      </w:r>
    </w:p>
    <w:p w14:paraId="451F93D5" w14:textId="0C4FB417" w:rsidR="00EB4977" w:rsidRPr="00052772" w:rsidRDefault="00EB4977" w:rsidP="00EB4977">
      <w:pPr>
        <w:pStyle w:val="DFR-BulletedList"/>
        <w:ind w:left="1080"/>
        <w:rPr>
          <w:sz w:val="22"/>
          <w:szCs w:val="22"/>
        </w:rPr>
      </w:pPr>
      <w:r w:rsidRPr="00052772">
        <w:rPr>
          <w:rFonts w:eastAsia="CIDFont+F4"/>
          <w:sz w:val="22"/>
          <w:szCs w:val="22"/>
        </w:rPr>
        <w:t>Custodial Care, as noted in General Exclusions;</w:t>
      </w:r>
    </w:p>
    <w:p w14:paraId="68BC92F8" w14:textId="437C2B9C" w:rsidR="00EB4977" w:rsidRPr="00052772" w:rsidRDefault="00EB4977" w:rsidP="00EB4977">
      <w:pPr>
        <w:pStyle w:val="DFR-BulletedList"/>
        <w:ind w:left="1080"/>
        <w:rPr>
          <w:sz w:val="22"/>
          <w:szCs w:val="22"/>
        </w:rPr>
      </w:pPr>
      <w:r w:rsidRPr="00052772">
        <w:rPr>
          <w:sz w:val="22"/>
          <w:szCs w:val="22"/>
        </w:rPr>
        <w:t>food or home-delivered meals;</w:t>
      </w:r>
    </w:p>
    <w:p w14:paraId="0DA1DDC9" w14:textId="13AA8BC2" w:rsidR="00EB4977" w:rsidRPr="00052772" w:rsidRDefault="00EB4977" w:rsidP="00EB4977">
      <w:pPr>
        <w:pStyle w:val="DFR-BulletedList"/>
        <w:ind w:left="1080"/>
        <w:rPr>
          <w:sz w:val="22"/>
          <w:szCs w:val="22"/>
        </w:rPr>
      </w:pPr>
      <w:r w:rsidRPr="00052772">
        <w:rPr>
          <w:sz w:val="22"/>
          <w:szCs w:val="22"/>
        </w:rPr>
        <w:t>non-medical charges; and</w:t>
      </w:r>
    </w:p>
    <w:p w14:paraId="10C04CD3" w14:textId="7F3619A7" w:rsidR="00EB4977" w:rsidRDefault="00EB4977" w:rsidP="00EB4977">
      <w:pPr>
        <w:pStyle w:val="DFR-BulletedList"/>
        <w:ind w:left="1080"/>
      </w:pPr>
      <w:r w:rsidRPr="00052772">
        <w:rPr>
          <w:sz w:val="22"/>
          <w:szCs w:val="22"/>
        </w:rPr>
        <w:t>private duty nursing services provided at the same time as home health care nursing services.</w:t>
      </w:r>
    </w:p>
    <w:p w14:paraId="44E6D44B" w14:textId="02DBCDCD" w:rsidR="00EB4977" w:rsidRDefault="00EB4977" w:rsidP="0048412D">
      <w:pPr>
        <w:pStyle w:val="Heading2"/>
        <w:numPr>
          <w:ilvl w:val="0"/>
          <w:numId w:val="5"/>
        </w:numPr>
        <w:spacing w:before="240" w:after="240"/>
        <w:ind w:left="1080"/>
      </w:pPr>
      <w:bookmarkStart w:id="21" w:name="_Toc98258365"/>
      <w:r>
        <w:t>Hospice Care</w:t>
      </w:r>
      <w:bookmarkEnd w:id="21"/>
    </w:p>
    <w:p w14:paraId="5EB2C180" w14:textId="2F11AD09" w:rsidR="0012090B" w:rsidRDefault="00EB4977" w:rsidP="008B6408">
      <w:pPr>
        <w:ind w:left="720"/>
        <w:rPr>
          <w:rFonts w:ascii="Palatino Linotype" w:hAnsi="Palatino Linotype"/>
          <w:sz w:val="22"/>
          <w:szCs w:val="22"/>
        </w:rPr>
      </w:pPr>
      <w:r w:rsidRPr="008B6408">
        <w:rPr>
          <w:rFonts w:ascii="Palatino Linotype" w:hAnsi="Palatino Linotype"/>
          <w:sz w:val="22"/>
          <w:szCs w:val="22"/>
        </w:rPr>
        <w:t>The following services are covered when provided by a Hospice Provider:</w:t>
      </w:r>
    </w:p>
    <w:p w14:paraId="7020537F" w14:textId="77777777" w:rsidR="003B7115" w:rsidRPr="008B6408" w:rsidRDefault="003B7115" w:rsidP="008B6408">
      <w:pPr>
        <w:ind w:left="720"/>
        <w:rPr>
          <w:rFonts w:ascii="Palatino Linotype" w:hAnsi="Palatino Linotype"/>
          <w:sz w:val="22"/>
          <w:szCs w:val="22"/>
        </w:rPr>
      </w:pPr>
    </w:p>
    <w:p w14:paraId="54281001" w14:textId="0E99834E" w:rsidR="00EB4977" w:rsidRPr="008B6408" w:rsidRDefault="00EB4977" w:rsidP="00B53375">
      <w:pPr>
        <w:pStyle w:val="DFR-BulletedList"/>
        <w:ind w:left="1080"/>
        <w:rPr>
          <w:sz w:val="22"/>
          <w:szCs w:val="22"/>
        </w:rPr>
      </w:pPr>
      <w:r w:rsidRPr="008B6408">
        <w:rPr>
          <w:sz w:val="22"/>
          <w:szCs w:val="22"/>
        </w:rPr>
        <w:t>skilled nursing visits;</w:t>
      </w:r>
    </w:p>
    <w:p w14:paraId="324F077A" w14:textId="1BE6EFE0" w:rsidR="00EB4977" w:rsidRPr="008B6408" w:rsidRDefault="00EB4977" w:rsidP="00B53375">
      <w:pPr>
        <w:pStyle w:val="DFR-BulletedList"/>
        <w:ind w:left="1080"/>
        <w:rPr>
          <w:sz w:val="22"/>
          <w:szCs w:val="22"/>
        </w:rPr>
      </w:pPr>
      <w:r w:rsidRPr="008B6408">
        <w:rPr>
          <w:sz w:val="22"/>
          <w:szCs w:val="22"/>
        </w:rPr>
        <w:t>home health aide services for personal care services;</w:t>
      </w:r>
    </w:p>
    <w:p w14:paraId="058D12C2" w14:textId="6708399F" w:rsidR="00EB4977" w:rsidRPr="008B6408" w:rsidRDefault="00B53375" w:rsidP="00B53375">
      <w:pPr>
        <w:pStyle w:val="DFR-BulletedList"/>
        <w:ind w:left="1080"/>
        <w:rPr>
          <w:sz w:val="22"/>
          <w:szCs w:val="22"/>
        </w:rPr>
      </w:pPr>
      <w:r w:rsidRPr="008B6408">
        <w:rPr>
          <w:sz w:val="22"/>
          <w:szCs w:val="22"/>
        </w:rPr>
        <w:lastRenderedPageBreak/>
        <w:t>homemaker services for house cleaning, cooking, etc.;</w:t>
      </w:r>
    </w:p>
    <w:p w14:paraId="2DC28091" w14:textId="18C29FC9" w:rsidR="00B53375" w:rsidRPr="008B6408" w:rsidRDefault="00B53375" w:rsidP="00B53375">
      <w:pPr>
        <w:pStyle w:val="DFR-BulletedList"/>
        <w:ind w:left="1080"/>
        <w:rPr>
          <w:sz w:val="22"/>
          <w:szCs w:val="22"/>
        </w:rPr>
      </w:pPr>
      <w:r w:rsidRPr="008B6408">
        <w:rPr>
          <w:sz w:val="22"/>
          <w:szCs w:val="22"/>
        </w:rPr>
        <w:t>continuous care in the home;</w:t>
      </w:r>
    </w:p>
    <w:p w14:paraId="3F282475" w14:textId="3D41E59B" w:rsidR="00B53375" w:rsidRPr="008B6408" w:rsidRDefault="00B53375" w:rsidP="00B53375">
      <w:pPr>
        <w:pStyle w:val="DFR-BulletedList"/>
        <w:ind w:left="1080"/>
        <w:rPr>
          <w:sz w:val="22"/>
          <w:szCs w:val="22"/>
        </w:rPr>
      </w:pPr>
      <w:r w:rsidRPr="008B6408">
        <w:rPr>
          <w:sz w:val="22"/>
          <w:szCs w:val="22"/>
        </w:rPr>
        <w:t>Respite Care services;</w:t>
      </w:r>
    </w:p>
    <w:p w14:paraId="24122F0C" w14:textId="117E3CD8" w:rsidR="00B53375" w:rsidRPr="008B6408" w:rsidRDefault="00B53375" w:rsidP="00B53375">
      <w:pPr>
        <w:pStyle w:val="DFR-BulletedList"/>
        <w:ind w:left="1080"/>
        <w:rPr>
          <w:sz w:val="22"/>
          <w:szCs w:val="22"/>
        </w:rPr>
      </w:pPr>
      <w:r w:rsidRPr="008B6408">
        <w:rPr>
          <w:sz w:val="22"/>
          <w:szCs w:val="22"/>
        </w:rPr>
        <w:t xml:space="preserve">Hospice services in a </w:t>
      </w:r>
      <w:r w:rsidR="00E1349F" w:rsidRPr="008B6408">
        <w:rPr>
          <w:sz w:val="22"/>
          <w:szCs w:val="22"/>
        </w:rPr>
        <w:t xml:space="preserve">Health Care </w:t>
      </w:r>
      <w:r w:rsidRPr="008B6408">
        <w:rPr>
          <w:sz w:val="22"/>
          <w:szCs w:val="22"/>
        </w:rPr>
        <w:t>Facility;</w:t>
      </w:r>
    </w:p>
    <w:p w14:paraId="650AC7C8" w14:textId="20DBC092" w:rsidR="00B53375" w:rsidRPr="008B6408" w:rsidRDefault="00B53375" w:rsidP="00B53375">
      <w:pPr>
        <w:pStyle w:val="DFR-BulletedList"/>
        <w:ind w:left="1080"/>
        <w:rPr>
          <w:sz w:val="22"/>
          <w:szCs w:val="22"/>
        </w:rPr>
      </w:pPr>
      <w:r w:rsidRPr="008B6408">
        <w:rPr>
          <w:sz w:val="22"/>
          <w:szCs w:val="22"/>
        </w:rPr>
        <w:t xml:space="preserve">social worker visits before the </w:t>
      </w:r>
      <w:r w:rsidR="009243C5">
        <w:rPr>
          <w:sz w:val="22"/>
          <w:szCs w:val="22"/>
        </w:rPr>
        <w:t>Covered Person</w:t>
      </w:r>
      <w:r w:rsidRPr="008B6408">
        <w:rPr>
          <w:sz w:val="22"/>
          <w:szCs w:val="22"/>
        </w:rPr>
        <w:t xml:space="preserve">’s death and bereavement visits and counseling for family members up to one year following the </w:t>
      </w:r>
      <w:r w:rsidR="009243C5">
        <w:rPr>
          <w:sz w:val="22"/>
          <w:szCs w:val="22"/>
        </w:rPr>
        <w:t>Covered Person</w:t>
      </w:r>
      <w:r w:rsidRPr="008B6408">
        <w:rPr>
          <w:sz w:val="22"/>
          <w:szCs w:val="22"/>
        </w:rPr>
        <w:t>’s death; and</w:t>
      </w:r>
    </w:p>
    <w:p w14:paraId="56C21C7A" w14:textId="2044097E" w:rsidR="00B53375" w:rsidRPr="008B6408" w:rsidRDefault="00B53375" w:rsidP="00B53375">
      <w:pPr>
        <w:pStyle w:val="DFR-BulletedList"/>
        <w:ind w:left="1080"/>
        <w:rPr>
          <w:sz w:val="22"/>
          <w:szCs w:val="22"/>
        </w:rPr>
      </w:pPr>
      <w:r w:rsidRPr="008B6408">
        <w:rPr>
          <w:sz w:val="22"/>
          <w:szCs w:val="22"/>
        </w:rPr>
        <w:t xml:space="preserve">other </w:t>
      </w:r>
      <w:r w:rsidR="00667549">
        <w:rPr>
          <w:sz w:val="22"/>
          <w:szCs w:val="22"/>
        </w:rPr>
        <w:t>Medically Necessary</w:t>
      </w:r>
      <w:r w:rsidRPr="008B6408">
        <w:rPr>
          <w:sz w:val="22"/>
          <w:szCs w:val="22"/>
        </w:rPr>
        <w:t xml:space="preserve"> services.</w:t>
      </w:r>
    </w:p>
    <w:p w14:paraId="0AB6451D" w14:textId="7DC1B09D" w:rsidR="0012090B" w:rsidRPr="008B6408" w:rsidRDefault="00B53375" w:rsidP="008B6408">
      <w:pPr>
        <w:ind w:left="720"/>
        <w:rPr>
          <w:rFonts w:ascii="Palatino Linotype" w:hAnsi="Palatino Linotype"/>
          <w:sz w:val="22"/>
          <w:szCs w:val="22"/>
        </w:rPr>
      </w:pPr>
      <w:r w:rsidRPr="008B6408">
        <w:rPr>
          <w:rFonts w:ascii="Palatino Linotype" w:hAnsi="Palatino Linotype"/>
          <w:sz w:val="22"/>
          <w:szCs w:val="22"/>
        </w:rPr>
        <w:t>Health plans may require the following as a condition of coverage:</w:t>
      </w:r>
    </w:p>
    <w:p w14:paraId="0AA1839B" w14:textId="63D22807" w:rsidR="00B53375" w:rsidRPr="008B6408" w:rsidRDefault="00B53375" w:rsidP="00B53375">
      <w:pPr>
        <w:pStyle w:val="DFR-BulletedList"/>
        <w:ind w:left="1080"/>
        <w:rPr>
          <w:sz w:val="22"/>
          <w:szCs w:val="22"/>
        </w:rPr>
      </w:pPr>
      <w:r w:rsidRPr="008B6408">
        <w:rPr>
          <w:sz w:val="22"/>
          <w:szCs w:val="22"/>
        </w:rPr>
        <w:t xml:space="preserve">that the </w:t>
      </w:r>
      <w:r w:rsidR="009243C5">
        <w:rPr>
          <w:sz w:val="22"/>
          <w:szCs w:val="22"/>
        </w:rPr>
        <w:t>Covered Person</w:t>
      </w:r>
      <w:r w:rsidRPr="008B6408">
        <w:rPr>
          <w:sz w:val="22"/>
          <w:szCs w:val="22"/>
        </w:rPr>
        <w:t xml:space="preserve"> and the Provider consent to the Hospice care plan; and</w:t>
      </w:r>
    </w:p>
    <w:p w14:paraId="0A62B98B" w14:textId="4C004729" w:rsidR="00B53375" w:rsidRPr="008B6408" w:rsidRDefault="00B53375" w:rsidP="00B53375">
      <w:pPr>
        <w:pStyle w:val="DFR-BulletedList"/>
        <w:ind w:left="1080"/>
        <w:rPr>
          <w:bCs/>
          <w:sz w:val="22"/>
          <w:szCs w:val="22"/>
        </w:rPr>
      </w:pPr>
      <w:r w:rsidRPr="008B6408">
        <w:rPr>
          <w:sz w:val="22"/>
          <w:szCs w:val="22"/>
        </w:rPr>
        <w:t>that a primary caregiver will be in the home.</w:t>
      </w:r>
    </w:p>
    <w:p w14:paraId="5051813B" w14:textId="4656DEF7" w:rsidR="009D02EC" w:rsidRDefault="009D02EC" w:rsidP="0048412D">
      <w:pPr>
        <w:pStyle w:val="Heading2"/>
        <w:numPr>
          <w:ilvl w:val="0"/>
          <w:numId w:val="5"/>
        </w:numPr>
        <w:spacing w:before="240" w:after="240"/>
        <w:ind w:left="1080"/>
      </w:pPr>
      <w:bookmarkStart w:id="22" w:name="_Toc98258366"/>
      <w:r>
        <w:t>Infertility Services</w:t>
      </w:r>
      <w:bookmarkEnd w:id="22"/>
    </w:p>
    <w:p w14:paraId="78D0AC97" w14:textId="39173912" w:rsidR="009D02EC" w:rsidRPr="008B6408" w:rsidRDefault="009D02EC" w:rsidP="008B6408">
      <w:pPr>
        <w:ind w:left="720"/>
        <w:rPr>
          <w:rFonts w:ascii="Palatino Linotype" w:hAnsi="Palatino Linotype"/>
          <w:sz w:val="22"/>
          <w:szCs w:val="22"/>
        </w:rPr>
      </w:pPr>
      <w:r w:rsidRPr="008B6408">
        <w:rPr>
          <w:rFonts w:ascii="Palatino Linotype" w:hAnsi="Palatino Linotype"/>
          <w:sz w:val="22"/>
          <w:szCs w:val="22"/>
        </w:rPr>
        <w:t>Evaluations to determine if and why a covered member is infertile are covered.</w:t>
      </w:r>
    </w:p>
    <w:p w14:paraId="787A1D81" w14:textId="77777777" w:rsidR="009D02EC" w:rsidRPr="00DE0B7A" w:rsidRDefault="009D02EC" w:rsidP="009D02EC">
      <w:pPr>
        <w:autoSpaceDE w:val="0"/>
        <w:autoSpaceDN w:val="0"/>
        <w:adjustRightInd w:val="0"/>
        <w:rPr>
          <w:rFonts w:cs="CIDFont+F3"/>
          <w:bCs/>
        </w:rPr>
      </w:pPr>
    </w:p>
    <w:p w14:paraId="2403CBF1" w14:textId="20ADB827" w:rsidR="009D02EC" w:rsidRDefault="009D02EC" w:rsidP="009D02EC">
      <w:pPr>
        <w:ind w:left="720"/>
        <w:rPr>
          <w:rFonts w:ascii="Palatino Linotype" w:hAnsi="Palatino Linotype"/>
          <w:sz w:val="22"/>
          <w:szCs w:val="22"/>
        </w:rPr>
      </w:pPr>
      <w:r w:rsidRPr="008B6408">
        <w:rPr>
          <w:rFonts w:ascii="Palatino Linotype" w:hAnsi="Palatino Linotype"/>
          <w:sz w:val="22"/>
          <w:szCs w:val="22"/>
        </w:rPr>
        <w:t>In addition to any General Exclusions that may apply, health plans may exclude the following infertility services and medications:</w:t>
      </w:r>
    </w:p>
    <w:p w14:paraId="740A2862" w14:textId="77777777" w:rsidR="003B7115" w:rsidRPr="008B6408" w:rsidRDefault="003B7115" w:rsidP="009D02EC">
      <w:pPr>
        <w:ind w:left="720"/>
        <w:rPr>
          <w:rFonts w:ascii="Palatino Linotype" w:hAnsi="Palatino Linotype"/>
          <w:sz w:val="22"/>
          <w:szCs w:val="22"/>
        </w:rPr>
      </w:pPr>
    </w:p>
    <w:p w14:paraId="4871B71F" w14:textId="010C011D" w:rsidR="009D02EC" w:rsidRPr="008B6408" w:rsidRDefault="009D02EC" w:rsidP="009D02EC">
      <w:pPr>
        <w:pStyle w:val="DFR-BulletedList"/>
        <w:ind w:left="1080"/>
        <w:rPr>
          <w:sz w:val="22"/>
          <w:szCs w:val="22"/>
        </w:rPr>
      </w:pPr>
      <w:r w:rsidRPr="008B6408">
        <w:rPr>
          <w:sz w:val="22"/>
          <w:szCs w:val="22"/>
        </w:rPr>
        <w:t>medications for treatment of infertility when used for treatment of infertility; and</w:t>
      </w:r>
    </w:p>
    <w:p w14:paraId="68F6FA1D" w14:textId="253295E8" w:rsidR="009D02EC" w:rsidRPr="008B6408" w:rsidRDefault="009D02EC" w:rsidP="009D02EC">
      <w:pPr>
        <w:pStyle w:val="DFR-BulletedList"/>
        <w:ind w:left="1080"/>
        <w:rPr>
          <w:sz w:val="22"/>
          <w:szCs w:val="22"/>
        </w:rPr>
      </w:pPr>
      <w:r w:rsidRPr="008B6408">
        <w:rPr>
          <w:sz w:val="22"/>
          <w:szCs w:val="22"/>
        </w:rPr>
        <w:t>surgical, radiological, pathological or laboratory procedures leading to or in connection with:</w:t>
      </w:r>
    </w:p>
    <w:p w14:paraId="0ED14E45" w14:textId="1D973B9C" w:rsidR="009D02EC" w:rsidRPr="008B6408" w:rsidRDefault="008D4742" w:rsidP="009D02EC">
      <w:pPr>
        <w:pStyle w:val="DFR-BulletedList"/>
        <w:numPr>
          <w:ilvl w:val="1"/>
          <w:numId w:val="1"/>
        </w:numPr>
        <w:rPr>
          <w:sz w:val="22"/>
          <w:szCs w:val="22"/>
        </w:rPr>
      </w:pPr>
      <w:r>
        <w:rPr>
          <w:sz w:val="22"/>
          <w:szCs w:val="22"/>
        </w:rPr>
        <w:t xml:space="preserve">artificial </w:t>
      </w:r>
      <w:r w:rsidR="009D02EC" w:rsidRPr="008B6408">
        <w:rPr>
          <w:sz w:val="22"/>
          <w:szCs w:val="22"/>
        </w:rPr>
        <w:t>insemination;</w:t>
      </w:r>
    </w:p>
    <w:p w14:paraId="3B3A2696" w14:textId="11993C7B" w:rsidR="009D02EC" w:rsidRPr="008B6408" w:rsidRDefault="009D02EC" w:rsidP="009D02EC">
      <w:pPr>
        <w:pStyle w:val="DFR-BulletedList"/>
        <w:numPr>
          <w:ilvl w:val="1"/>
          <w:numId w:val="1"/>
        </w:numPr>
        <w:rPr>
          <w:rFonts w:cs="Calibri"/>
          <w:sz w:val="22"/>
          <w:szCs w:val="22"/>
        </w:rPr>
      </w:pPr>
      <w:r w:rsidRPr="008B6408">
        <w:rPr>
          <w:rFonts w:cs="CIDFont+F3"/>
          <w:sz w:val="22"/>
          <w:szCs w:val="22"/>
        </w:rPr>
        <w:t>in vitro fertilization, embryo transplantation and gamete intrafallopian transfer (GIFT);</w:t>
      </w:r>
    </w:p>
    <w:p w14:paraId="088A4E3C" w14:textId="77777777" w:rsidR="009D02EC" w:rsidRPr="008B6408" w:rsidRDefault="009D02EC" w:rsidP="009D02EC">
      <w:pPr>
        <w:pStyle w:val="DFR-BulletedList"/>
        <w:numPr>
          <w:ilvl w:val="1"/>
          <w:numId w:val="1"/>
        </w:numPr>
        <w:rPr>
          <w:sz w:val="22"/>
          <w:szCs w:val="22"/>
        </w:rPr>
      </w:pPr>
      <w:r w:rsidRPr="008B6408">
        <w:rPr>
          <w:sz w:val="22"/>
          <w:szCs w:val="22"/>
        </w:rPr>
        <w:t>zygote intrafallopian transfer (ZIFT); and</w:t>
      </w:r>
    </w:p>
    <w:p w14:paraId="1A8C8ABB" w14:textId="52A5BFC8" w:rsidR="009D02EC" w:rsidRPr="008B6408" w:rsidRDefault="009D02EC" w:rsidP="009D02EC">
      <w:pPr>
        <w:pStyle w:val="DFR-BulletedList"/>
        <w:numPr>
          <w:ilvl w:val="1"/>
          <w:numId w:val="1"/>
        </w:numPr>
        <w:autoSpaceDE w:val="0"/>
        <w:autoSpaceDN w:val="0"/>
        <w:adjustRightInd w:val="0"/>
        <w:rPr>
          <w:rFonts w:cs="CIDFont+F3"/>
          <w:sz w:val="22"/>
          <w:szCs w:val="22"/>
        </w:rPr>
      </w:pPr>
      <w:r w:rsidRPr="008B6408">
        <w:rPr>
          <w:sz w:val="22"/>
          <w:szCs w:val="22"/>
        </w:rPr>
        <w:t xml:space="preserve">any variations of </w:t>
      </w:r>
      <w:r w:rsidR="007B50AA" w:rsidRPr="008B6408">
        <w:rPr>
          <w:sz w:val="22"/>
          <w:szCs w:val="22"/>
        </w:rPr>
        <w:t>the above</w:t>
      </w:r>
      <w:r w:rsidRPr="008B6408">
        <w:rPr>
          <w:sz w:val="22"/>
          <w:szCs w:val="22"/>
        </w:rPr>
        <w:t xml:space="preserve"> procedures, including costs associated with collection, washing, preparation or storage of sperm for artificial insemination including donor fees, cryopreservation of donor sperm and eggs.</w:t>
      </w:r>
    </w:p>
    <w:p w14:paraId="625D7547" w14:textId="7421D0BB" w:rsidR="00B53375" w:rsidRDefault="006D32C4" w:rsidP="0048412D">
      <w:pPr>
        <w:pStyle w:val="Heading2"/>
        <w:numPr>
          <w:ilvl w:val="0"/>
          <w:numId w:val="5"/>
        </w:numPr>
        <w:spacing w:before="240" w:after="240"/>
        <w:ind w:left="1080"/>
      </w:pPr>
      <w:bookmarkStart w:id="23" w:name="_Toc98258367"/>
      <w:r>
        <w:t>Inpatient</w:t>
      </w:r>
      <w:r w:rsidR="00B53375">
        <w:t xml:space="preserve"> Care</w:t>
      </w:r>
      <w:r>
        <w:t xml:space="preserve"> and Services</w:t>
      </w:r>
      <w:bookmarkEnd w:id="23"/>
    </w:p>
    <w:p w14:paraId="0D861572" w14:textId="4926F522" w:rsidR="0012090B" w:rsidRDefault="00B53375" w:rsidP="006D32C4">
      <w:pPr>
        <w:ind w:left="720"/>
        <w:rPr>
          <w:rFonts w:ascii="Palatino Linotype" w:hAnsi="Palatino Linotype"/>
          <w:sz w:val="22"/>
          <w:szCs w:val="22"/>
        </w:rPr>
      </w:pPr>
      <w:r w:rsidRPr="008B6408">
        <w:rPr>
          <w:rFonts w:ascii="Palatino Linotype" w:hAnsi="Palatino Linotype"/>
          <w:sz w:val="22"/>
          <w:szCs w:val="22"/>
        </w:rPr>
        <w:t xml:space="preserve">Inpatient </w:t>
      </w:r>
      <w:r w:rsidR="006D32C4" w:rsidRPr="008B6408">
        <w:rPr>
          <w:rFonts w:ascii="Palatino Linotype" w:hAnsi="Palatino Linotype"/>
          <w:sz w:val="22"/>
          <w:szCs w:val="22"/>
        </w:rPr>
        <w:t>care</w:t>
      </w:r>
      <w:r w:rsidRPr="008B6408">
        <w:rPr>
          <w:rFonts w:ascii="Palatino Linotype" w:hAnsi="Palatino Linotype"/>
          <w:sz w:val="22"/>
          <w:szCs w:val="22"/>
        </w:rPr>
        <w:t xml:space="preserve"> in a </w:t>
      </w:r>
      <w:r w:rsidR="006D32C4" w:rsidRPr="008B6408">
        <w:rPr>
          <w:rFonts w:ascii="Palatino Linotype" w:hAnsi="Palatino Linotype"/>
          <w:sz w:val="22"/>
          <w:szCs w:val="22"/>
        </w:rPr>
        <w:t>Health Care Facility</w:t>
      </w:r>
      <w:r w:rsidRPr="008B6408">
        <w:rPr>
          <w:rFonts w:ascii="Palatino Linotype" w:hAnsi="Palatino Linotype"/>
          <w:sz w:val="22"/>
          <w:szCs w:val="22"/>
        </w:rPr>
        <w:t xml:space="preserve"> is covered</w:t>
      </w:r>
      <w:r w:rsidR="006D32C4" w:rsidRPr="008B6408">
        <w:rPr>
          <w:rFonts w:ascii="Palatino Linotype" w:hAnsi="Palatino Linotype"/>
          <w:sz w:val="22"/>
          <w:szCs w:val="22"/>
        </w:rPr>
        <w:t>,</w:t>
      </w:r>
      <w:r w:rsidRPr="008B6408">
        <w:rPr>
          <w:rFonts w:ascii="Palatino Linotype" w:hAnsi="Palatino Linotype"/>
          <w:sz w:val="22"/>
          <w:szCs w:val="22"/>
        </w:rPr>
        <w:t xml:space="preserve"> including:</w:t>
      </w:r>
    </w:p>
    <w:p w14:paraId="0B1C085A" w14:textId="77777777" w:rsidR="003B7115" w:rsidRPr="008B6408" w:rsidRDefault="003B7115" w:rsidP="006D32C4">
      <w:pPr>
        <w:ind w:left="720"/>
        <w:rPr>
          <w:rFonts w:ascii="Palatino Linotype" w:hAnsi="Palatino Linotype"/>
          <w:sz w:val="22"/>
          <w:szCs w:val="22"/>
        </w:rPr>
      </w:pPr>
    </w:p>
    <w:p w14:paraId="19C262FA" w14:textId="17467AD2" w:rsidR="006D32C4" w:rsidRPr="008B6408" w:rsidRDefault="006D32C4" w:rsidP="004F5009">
      <w:pPr>
        <w:pStyle w:val="DFR-BulletedList"/>
        <w:ind w:left="1080"/>
        <w:rPr>
          <w:sz w:val="22"/>
          <w:szCs w:val="22"/>
        </w:rPr>
      </w:pPr>
      <w:r w:rsidRPr="008B6408">
        <w:rPr>
          <w:sz w:val="22"/>
          <w:szCs w:val="22"/>
        </w:rPr>
        <w:t>room and board;</w:t>
      </w:r>
    </w:p>
    <w:p w14:paraId="05E28676" w14:textId="220009F6" w:rsidR="006D32C4" w:rsidRPr="008B6408" w:rsidRDefault="006D32C4" w:rsidP="004F5009">
      <w:pPr>
        <w:pStyle w:val="DFR-BulletedList"/>
        <w:ind w:left="1080"/>
        <w:rPr>
          <w:sz w:val="22"/>
          <w:szCs w:val="22"/>
        </w:rPr>
      </w:pPr>
      <w:r w:rsidRPr="008B6408">
        <w:rPr>
          <w:sz w:val="22"/>
          <w:szCs w:val="22"/>
        </w:rPr>
        <w:t>otherwise covered “ancillary” services; and</w:t>
      </w:r>
    </w:p>
    <w:p w14:paraId="768AECC5" w14:textId="41B6CD41" w:rsidR="006D32C4" w:rsidRPr="008B6408" w:rsidRDefault="006D32C4" w:rsidP="004F5009">
      <w:pPr>
        <w:pStyle w:val="DFR-BulletedList"/>
        <w:ind w:left="1080"/>
        <w:rPr>
          <w:sz w:val="22"/>
          <w:szCs w:val="22"/>
        </w:rPr>
      </w:pPr>
      <w:r w:rsidRPr="008B6408">
        <w:rPr>
          <w:sz w:val="22"/>
          <w:szCs w:val="22"/>
        </w:rPr>
        <w:t>supplies, including drugs.</w:t>
      </w:r>
    </w:p>
    <w:p w14:paraId="2A28478F" w14:textId="664DFB42" w:rsidR="004F5009" w:rsidRDefault="004F5009" w:rsidP="004D7342">
      <w:pPr>
        <w:pStyle w:val="DFR-BulletedList"/>
        <w:numPr>
          <w:ilvl w:val="0"/>
          <w:numId w:val="0"/>
        </w:numPr>
        <w:ind w:left="720" w:hanging="360"/>
      </w:pPr>
    </w:p>
    <w:p w14:paraId="58AD09A9" w14:textId="12C7C288" w:rsidR="004F5009" w:rsidRDefault="004F5009" w:rsidP="004F5009">
      <w:pPr>
        <w:pStyle w:val="DFR-BulletedList"/>
        <w:numPr>
          <w:ilvl w:val="0"/>
          <w:numId w:val="0"/>
        </w:numPr>
        <w:ind w:left="720"/>
        <w:rPr>
          <w:sz w:val="22"/>
          <w:szCs w:val="22"/>
        </w:rPr>
      </w:pPr>
      <w:r w:rsidRPr="008B6408">
        <w:rPr>
          <w:sz w:val="22"/>
          <w:szCs w:val="22"/>
        </w:rPr>
        <w:t>Services performed on an inpatient basis by a Physician or Professional Provider</w:t>
      </w:r>
      <w:r w:rsidR="00DE5B36" w:rsidRPr="008B6408">
        <w:rPr>
          <w:sz w:val="22"/>
          <w:szCs w:val="22"/>
        </w:rPr>
        <w:t xml:space="preserve"> in a Health Care Facility </w:t>
      </w:r>
      <w:r w:rsidRPr="008B6408">
        <w:rPr>
          <w:sz w:val="22"/>
          <w:szCs w:val="22"/>
        </w:rPr>
        <w:t>are covered, including:</w:t>
      </w:r>
    </w:p>
    <w:p w14:paraId="3B5EAD9C" w14:textId="77777777" w:rsidR="003B7115" w:rsidRPr="008B6408" w:rsidRDefault="003B7115" w:rsidP="004F5009">
      <w:pPr>
        <w:pStyle w:val="DFR-BulletedList"/>
        <w:numPr>
          <w:ilvl w:val="0"/>
          <w:numId w:val="0"/>
        </w:numPr>
        <w:ind w:left="720"/>
        <w:rPr>
          <w:sz w:val="22"/>
          <w:szCs w:val="22"/>
        </w:rPr>
      </w:pPr>
    </w:p>
    <w:p w14:paraId="0E05E594" w14:textId="48AD7BBB" w:rsidR="004F5009" w:rsidRPr="008B6408" w:rsidRDefault="00DE5B36" w:rsidP="00DE5B36">
      <w:pPr>
        <w:pStyle w:val="DFR-BulletedList"/>
        <w:ind w:left="1080"/>
        <w:rPr>
          <w:sz w:val="22"/>
          <w:szCs w:val="22"/>
        </w:rPr>
      </w:pPr>
      <w:r w:rsidRPr="008B6408">
        <w:rPr>
          <w:sz w:val="22"/>
          <w:szCs w:val="22"/>
        </w:rPr>
        <w:t>Surgery;</w:t>
      </w:r>
    </w:p>
    <w:p w14:paraId="75BADA11" w14:textId="51AC766B" w:rsidR="00DE5B36" w:rsidRPr="008B6408" w:rsidRDefault="00DE5B36" w:rsidP="00DE5B36">
      <w:pPr>
        <w:pStyle w:val="DFR-BulletedList"/>
        <w:ind w:left="1080"/>
        <w:rPr>
          <w:sz w:val="22"/>
          <w:szCs w:val="22"/>
        </w:rPr>
      </w:pPr>
      <w:r w:rsidRPr="008B6408">
        <w:rPr>
          <w:sz w:val="22"/>
          <w:szCs w:val="22"/>
        </w:rPr>
        <w:t>services of an assistant surgeon when necessary;</w:t>
      </w:r>
    </w:p>
    <w:p w14:paraId="6047BE16" w14:textId="7D07DFC5" w:rsidR="00DE5B36" w:rsidRPr="008B6408" w:rsidRDefault="00DE5B36" w:rsidP="00DE5B36">
      <w:pPr>
        <w:pStyle w:val="DFR-BulletedList"/>
        <w:ind w:left="1080"/>
        <w:rPr>
          <w:sz w:val="22"/>
          <w:szCs w:val="22"/>
        </w:rPr>
      </w:pPr>
      <w:r w:rsidRPr="008B6408">
        <w:rPr>
          <w:sz w:val="22"/>
          <w:szCs w:val="22"/>
        </w:rPr>
        <w:t>anesthesia services;</w:t>
      </w:r>
    </w:p>
    <w:p w14:paraId="3220749D" w14:textId="26A18CAD" w:rsidR="00DE5B36" w:rsidRPr="008B6408" w:rsidRDefault="00DE5B36" w:rsidP="00DE5B36">
      <w:pPr>
        <w:pStyle w:val="DFR-BulletedList"/>
        <w:ind w:left="1080"/>
        <w:rPr>
          <w:sz w:val="22"/>
          <w:szCs w:val="22"/>
        </w:rPr>
      </w:pPr>
      <w:r w:rsidRPr="008B6408">
        <w:rPr>
          <w:sz w:val="22"/>
          <w:szCs w:val="22"/>
        </w:rPr>
        <w:t>intensive care; or</w:t>
      </w:r>
    </w:p>
    <w:p w14:paraId="1E9EA04B" w14:textId="6D7592A4" w:rsidR="00DE5B36" w:rsidRPr="00B53375" w:rsidRDefault="00667549" w:rsidP="00DE5B36">
      <w:pPr>
        <w:pStyle w:val="DFR-BulletedList"/>
        <w:ind w:left="1080"/>
      </w:pPr>
      <w:r>
        <w:rPr>
          <w:sz w:val="22"/>
          <w:szCs w:val="22"/>
        </w:rPr>
        <w:t>Medically Necessary</w:t>
      </w:r>
      <w:r w:rsidR="00DE5B36" w:rsidRPr="008B6408">
        <w:rPr>
          <w:sz w:val="22"/>
          <w:szCs w:val="22"/>
        </w:rPr>
        <w:t xml:space="preserve"> specialty care.</w:t>
      </w:r>
    </w:p>
    <w:p w14:paraId="32EA0DCD" w14:textId="205B8FCE" w:rsidR="00E1349F" w:rsidRDefault="008D685E" w:rsidP="0048412D">
      <w:pPr>
        <w:pStyle w:val="Heading2"/>
        <w:keepNext/>
        <w:numPr>
          <w:ilvl w:val="0"/>
          <w:numId w:val="5"/>
        </w:numPr>
        <w:spacing w:before="240" w:after="240"/>
        <w:ind w:left="1080"/>
      </w:pPr>
      <w:bookmarkStart w:id="24" w:name="_Toc98258368"/>
      <w:r>
        <w:t>Maternity</w:t>
      </w:r>
      <w:r w:rsidR="00E1349F">
        <w:t xml:space="preserve"> </w:t>
      </w:r>
      <w:r w:rsidR="00190798">
        <w:t>and Newborn Services</w:t>
      </w:r>
      <w:bookmarkEnd w:id="24"/>
    </w:p>
    <w:p w14:paraId="0265C054" w14:textId="7A42170A" w:rsidR="007F3718" w:rsidRPr="008B6408" w:rsidRDefault="004242D1" w:rsidP="008D685E">
      <w:pPr>
        <w:ind w:left="720"/>
        <w:rPr>
          <w:rFonts w:ascii="Palatino Linotype" w:hAnsi="Palatino Linotype"/>
          <w:sz w:val="22"/>
          <w:szCs w:val="22"/>
        </w:rPr>
      </w:pPr>
      <w:r>
        <w:rPr>
          <w:rFonts w:ascii="Palatino Linotype" w:hAnsi="Palatino Linotype"/>
          <w:sz w:val="22"/>
          <w:szCs w:val="22"/>
        </w:rPr>
        <w:t>M</w:t>
      </w:r>
      <w:r w:rsidR="00FB5125" w:rsidRPr="008B6408">
        <w:rPr>
          <w:rFonts w:ascii="Palatino Linotype" w:hAnsi="Palatino Linotype"/>
          <w:sz w:val="22"/>
          <w:szCs w:val="22"/>
        </w:rPr>
        <w:t>aternity care is covered</w:t>
      </w:r>
      <w:r>
        <w:rPr>
          <w:rFonts w:ascii="Palatino Linotype" w:hAnsi="Palatino Linotype"/>
          <w:sz w:val="22"/>
          <w:szCs w:val="22"/>
        </w:rPr>
        <w:t xml:space="preserve"> </w:t>
      </w:r>
      <w:r w:rsidR="00BF5EDF">
        <w:rPr>
          <w:rFonts w:ascii="Palatino Linotype" w:hAnsi="Palatino Linotype"/>
          <w:sz w:val="22"/>
          <w:szCs w:val="22"/>
        </w:rPr>
        <w:t>to the extent</w:t>
      </w:r>
      <w:r>
        <w:rPr>
          <w:rFonts w:ascii="Palatino Linotype" w:hAnsi="Palatino Linotype"/>
          <w:sz w:val="22"/>
          <w:szCs w:val="22"/>
        </w:rPr>
        <w:t xml:space="preserve"> required by Insurance </w:t>
      </w:r>
      <w:r w:rsidRPr="008B6408">
        <w:rPr>
          <w:rFonts w:ascii="Palatino Linotype" w:hAnsi="Palatino Linotype"/>
          <w:sz w:val="22"/>
          <w:szCs w:val="22"/>
        </w:rPr>
        <w:t>Regulation I-1989-01</w:t>
      </w:r>
      <w:r w:rsidR="00AD7149">
        <w:rPr>
          <w:rFonts w:ascii="Palatino Linotype" w:hAnsi="Palatino Linotype"/>
          <w:sz w:val="22"/>
          <w:szCs w:val="22"/>
        </w:rPr>
        <w:t xml:space="preserve"> and </w:t>
      </w:r>
      <w:r w:rsidR="00B42DB6">
        <w:rPr>
          <w:rFonts w:ascii="Palatino Linotype" w:hAnsi="Palatino Linotype"/>
          <w:sz w:val="22"/>
          <w:szCs w:val="22"/>
        </w:rPr>
        <w:t xml:space="preserve">the </w:t>
      </w:r>
      <w:r w:rsidR="00B42DB6" w:rsidRPr="00B42DB6">
        <w:rPr>
          <w:rFonts w:ascii="Palatino Linotype" w:hAnsi="Palatino Linotype"/>
          <w:sz w:val="22"/>
          <w:szCs w:val="22"/>
        </w:rPr>
        <w:t>Newborns' and Mothers' Health Protection Act of 1996 (NMHPA)</w:t>
      </w:r>
      <w:r w:rsidR="00FB5125" w:rsidRPr="008B6408">
        <w:rPr>
          <w:rFonts w:ascii="Palatino Linotype" w:hAnsi="Palatino Linotype"/>
          <w:sz w:val="22"/>
          <w:szCs w:val="22"/>
        </w:rPr>
        <w:t>. Inpatient maternity stays are covered under the Inpatient Care and Services benefit</w:t>
      </w:r>
      <w:r w:rsidR="007F3718" w:rsidRPr="008B6408">
        <w:rPr>
          <w:rFonts w:ascii="Palatino Linotype" w:hAnsi="Palatino Linotype"/>
          <w:sz w:val="22"/>
          <w:szCs w:val="22"/>
        </w:rPr>
        <w:t xml:space="preserve">, described above. </w:t>
      </w:r>
    </w:p>
    <w:p w14:paraId="776E6954" w14:textId="77777777" w:rsidR="007F3718" w:rsidRPr="008B6408" w:rsidRDefault="007F3718" w:rsidP="008D685E">
      <w:pPr>
        <w:ind w:left="720"/>
        <w:rPr>
          <w:rFonts w:ascii="Palatino Linotype" w:hAnsi="Palatino Linotype"/>
          <w:sz w:val="22"/>
          <w:szCs w:val="22"/>
        </w:rPr>
      </w:pPr>
    </w:p>
    <w:p w14:paraId="4CD4ADD2" w14:textId="5F1D540A" w:rsidR="00E1349F" w:rsidRDefault="007F3718" w:rsidP="008D685E">
      <w:pPr>
        <w:ind w:left="720"/>
        <w:rPr>
          <w:rFonts w:ascii="Palatino Linotype" w:hAnsi="Palatino Linotype"/>
          <w:sz w:val="22"/>
          <w:szCs w:val="22"/>
        </w:rPr>
      </w:pPr>
      <w:r w:rsidRPr="008B6408">
        <w:rPr>
          <w:rFonts w:ascii="Palatino Linotype" w:hAnsi="Palatino Linotype"/>
          <w:sz w:val="22"/>
          <w:szCs w:val="22"/>
        </w:rPr>
        <w:t xml:space="preserve">The following care by a Provider or other Professional during a </w:t>
      </w:r>
      <w:r w:rsidR="009243C5">
        <w:rPr>
          <w:rFonts w:ascii="Palatino Linotype" w:hAnsi="Palatino Linotype"/>
          <w:sz w:val="22"/>
          <w:szCs w:val="22"/>
        </w:rPr>
        <w:t>Covered Person</w:t>
      </w:r>
      <w:r w:rsidRPr="008B6408">
        <w:rPr>
          <w:rFonts w:ascii="Palatino Linotype" w:hAnsi="Palatino Linotype"/>
          <w:sz w:val="22"/>
          <w:szCs w:val="22"/>
        </w:rPr>
        <w:t>’s pregnancy is also covered:</w:t>
      </w:r>
    </w:p>
    <w:p w14:paraId="6FE5A3E3" w14:textId="77777777" w:rsidR="003B7115" w:rsidRPr="008B6408" w:rsidRDefault="003B7115" w:rsidP="008D685E">
      <w:pPr>
        <w:ind w:left="720"/>
        <w:rPr>
          <w:rFonts w:ascii="Palatino Linotype" w:hAnsi="Palatino Linotype"/>
          <w:sz w:val="22"/>
          <w:szCs w:val="22"/>
        </w:rPr>
      </w:pPr>
    </w:p>
    <w:p w14:paraId="5FDC145D" w14:textId="281F2448" w:rsidR="007F3718" w:rsidRPr="008B6408" w:rsidRDefault="007F3718" w:rsidP="007F3718">
      <w:pPr>
        <w:pStyle w:val="DFR-BulletedList"/>
        <w:ind w:left="1080"/>
        <w:rPr>
          <w:sz w:val="22"/>
          <w:szCs w:val="22"/>
        </w:rPr>
      </w:pPr>
      <w:r w:rsidRPr="008B6408">
        <w:rPr>
          <w:sz w:val="22"/>
          <w:szCs w:val="22"/>
        </w:rPr>
        <w:t>prenatal visits and other care;</w:t>
      </w:r>
    </w:p>
    <w:p w14:paraId="4DBF9F32" w14:textId="622D35E1" w:rsidR="007F3718" w:rsidRPr="008B6408" w:rsidRDefault="007F3718" w:rsidP="007F3718">
      <w:pPr>
        <w:pStyle w:val="DFR-BulletedList"/>
        <w:ind w:left="1080"/>
        <w:rPr>
          <w:sz w:val="22"/>
          <w:szCs w:val="22"/>
        </w:rPr>
      </w:pPr>
      <w:r w:rsidRPr="008B6408">
        <w:rPr>
          <w:sz w:val="22"/>
          <w:szCs w:val="22"/>
        </w:rPr>
        <w:t>delivery of a baby</w:t>
      </w:r>
      <w:r w:rsidR="003C30B6" w:rsidRPr="008B6408">
        <w:rPr>
          <w:sz w:val="22"/>
          <w:szCs w:val="22"/>
        </w:rPr>
        <w:t>, whether at home or in a Health Care Facility</w:t>
      </w:r>
      <w:r w:rsidRPr="008B6408">
        <w:rPr>
          <w:sz w:val="22"/>
          <w:szCs w:val="22"/>
        </w:rPr>
        <w:t>;</w:t>
      </w:r>
    </w:p>
    <w:p w14:paraId="55120E0C" w14:textId="4AFE32D4" w:rsidR="007F3718" w:rsidRPr="008B6408" w:rsidRDefault="007F3718" w:rsidP="007F3718">
      <w:pPr>
        <w:pStyle w:val="DFR-BulletedList"/>
        <w:ind w:left="1080"/>
        <w:rPr>
          <w:sz w:val="22"/>
          <w:szCs w:val="22"/>
        </w:rPr>
      </w:pPr>
      <w:r w:rsidRPr="008B6408">
        <w:rPr>
          <w:sz w:val="22"/>
          <w:szCs w:val="22"/>
        </w:rPr>
        <w:t>post-natal visits; and</w:t>
      </w:r>
    </w:p>
    <w:p w14:paraId="14F0BA79" w14:textId="002801D0" w:rsidR="007F3718" w:rsidRPr="008B6408" w:rsidRDefault="007F3718" w:rsidP="007F3718">
      <w:pPr>
        <w:pStyle w:val="DFR-BulletedList"/>
        <w:ind w:left="1080"/>
        <w:rPr>
          <w:sz w:val="22"/>
          <w:szCs w:val="22"/>
        </w:rPr>
      </w:pPr>
      <w:r w:rsidRPr="008B6408">
        <w:rPr>
          <w:sz w:val="22"/>
          <w:szCs w:val="22"/>
        </w:rPr>
        <w:t>well-baby care and an initial hospital visit for the baby while an Inpatient.</w:t>
      </w:r>
    </w:p>
    <w:p w14:paraId="31C6A3CD" w14:textId="77777777" w:rsidR="008B6408" w:rsidRPr="008B6408" w:rsidRDefault="003C30B6" w:rsidP="008B6408">
      <w:pPr>
        <w:ind w:left="720"/>
        <w:rPr>
          <w:rFonts w:ascii="Palatino Linotype" w:hAnsi="Palatino Linotype"/>
          <w:sz w:val="22"/>
          <w:szCs w:val="22"/>
        </w:rPr>
      </w:pPr>
      <w:r w:rsidRPr="008B6408">
        <w:rPr>
          <w:rFonts w:ascii="Palatino Linotype" w:hAnsi="Palatino Linotype"/>
          <w:sz w:val="22"/>
          <w:szCs w:val="22"/>
        </w:rPr>
        <w:t xml:space="preserve">Health plans may </w:t>
      </w:r>
      <w:r w:rsidR="00190798" w:rsidRPr="008B6408">
        <w:rPr>
          <w:rFonts w:ascii="Palatino Linotype" w:hAnsi="Palatino Linotype"/>
          <w:sz w:val="22"/>
          <w:szCs w:val="22"/>
        </w:rPr>
        <w:t>limit coverage for care performed by certified nurse midwives and licensed midwives to in-network Providers.</w:t>
      </w:r>
    </w:p>
    <w:p w14:paraId="4A36501D" w14:textId="77777777" w:rsidR="008B6408" w:rsidRPr="008B6408" w:rsidRDefault="008B6408" w:rsidP="008B6408">
      <w:pPr>
        <w:ind w:left="720"/>
        <w:rPr>
          <w:rFonts w:ascii="Palatino Linotype" w:hAnsi="Palatino Linotype"/>
          <w:sz w:val="22"/>
          <w:szCs w:val="22"/>
        </w:rPr>
      </w:pPr>
    </w:p>
    <w:p w14:paraId="2B0207A8" w14:textId="2C86CB69" w:rsidR="00190798" w:rsidRPr="008B6408" w:rsidRDefault="00190798" w:rsidP="008B6408">
      <w:pPr>
        <w:ind w:left="720"/>
        <w:rPr>
          <w:rFonts w:ascii="Palatino Linotype" w:hAnsi="Palatino Linotype"/>
          <w:sz w:val="22"/>
          <w:szCs w:val="22"/>
        </w:rPr>
      </w:pPr>
      <w:r w:rsidRPr="008B6408">
        <w:rPr>
          <w:rFonts w:ascii="Palatino Linotype" w:hAnsi="Palatino Linotype"/>
          <w:sz w:val="22"/>
          <w:szCs w:val="22"/>
        </w:rPr>
        <w:t>Non‑hospital grade breast pumps are covered with no cost-sharing.</w:t>
      </w:r>
    </w:p>
    <w:p w14:paraId="16D64A05" w14:textId="77777777" w:rsidR="00190798" w:rsidRPr="008B6408" w:rsidRDefault="00190798" w:rsidP="008B6408">
      <w:pPr>
        <w:ind w:left="720"/>
        <w:rPr>
          <w:rFonts w:ascii="Palatino Linotype" w:hAnsi="Palatino Linotype"/>
          <w:sz w:val="22"/>
          <w:szCs w:val="22"/>
        </w:rPr>
      </w:pPr>
    </w:p>
    <w:p w14:paraId="7778A1F0" w14:textId="31A99401" w:rsidR="00B53375" w:rsidRPr="008B6408" w:rsidRDefault="00190798" w:rsidP="008B6408">
      <w:pPr>
        <w:ind w:left="720"/>
        <w:rPr>
          <w:rFonts w:ascii="Palatino Linotype" w:hAnsi="Palatino Linotype"/>
          <w:sz w:val="22"/>
          <w:szCs w:val="22"/>
        </w:rPr>
      </w:pPr>
      <w:r w:rsidRPr="008B6408">
        <w:rPr>
          <w:rFonts w:ascii="Palatino Linotype" w:hAnsi="Palatino Linotype"/>
          <w:sz w:val="22"/>
          <w:szCs w:val="22"/>
        </w:rPr>
        <w:t>Newborns are covered for up to 60 days after birth</w:t>
      </w:r>
      <w:r w:rsidR="008D4742">
        <w:rPr>
          <w:rFonts w:ascii="Palatino Linotype" w:hAnsi="Palatino Linotype"/>
          <w:sz w:val="22"/>
          <w:szCs w:val="22"/>
        </w:rPr>
        <w:t xml:space="preserve"> as required by </w:t>
      </w:r>
      <w:r w:rsidR="008D4742" w:rsidRPr="008D4742">
        <w:rPr>
          <w:rFonts w:ascii="Palatino Linotype" w:hAnsi="Palatino Linotype"/>
          <w:sz w:val="22"/>
          <w:szCs w:val="22"/>
        </w:rPr>
        <w:t>8 V.S.A. §</w:t>
      </w:r>
      <w:r w:rsidR="008D4742">
        <w:rPr>
          <w:rFonts w:ascii="Palatino Linotype" w:hAnsi="Palatino Linotype"/>
          <w:sz w:val="22"/>
          <w:szCs w:val="22"/>
        </w:rPr>
        <w:t> </w:t>
      </w:r>
      <w:r w:rsidR="008D4742" w:rsidRPr="008D4742">
        <w:rPr>
          <w:rFonts w:ascii="Palatino Linotype" w:hAnsi="Palatino Linotype"/>
          <w:sz w:val="22"/>
          <w:szCs w:val="22"/>
        </w:rPr>
        <w:t>4092</w:t>
      </w:r>
      <w:r w:rsidRPr="008B6408">
        <w:rPr>
          <w:rFonts w:ascii="Palatino Linotype" w:hAnsi="Palatino Linotype"/>
          <w:sz w:val="22"/>
          <w:szCs w:val="22"/>
        </w:rPr>
        <w:t>. The newborn may be subject to their own cost-sharing for covered services beginning on their date of birth, whether or not the newborn is added to coverage permanently</w:t>
      </w:r>
      <w:r w:rsidR="006831FC" w:rsidRPr="008B6408">
        <w:rPr>
          <w:rFonts w:ascii="Palatino Linotype" w:hAnsi="Palatino Linotype"/>
          <w:sz w:val="22"/>
          <w:szCs w:val="22"/>
        </w:rPr>
        <w:t>.</w:t>
      </w:r>
    </w:p>
    <w:p w14:paraId="0382ABB6" w14:textId="44866DE2" w:rsidR="00FC7B63" w:rsidRDefault="00FC7B63" w:rsidP="0048412D">
      <w:pPr>
        <w:pStyle w:val="Heading2"/>
        <w:keepNext/>
        <w:numPr>
          <w:ilvl w:val="0"/>
          <w:numId w:val="5"/>
        </w:numPr>
        <w:spacing w:before="240" w:after="240"/>
        <w:ind w:left="1080"/>
      </w:pPr>
      <w:bookmarkStart w:id="25" w:name="_Toc98258369"/>
      <w:r w:rsidRPr="00FC7B63">
        <w:t>Medical Equipment and Supplies</w:t>
      </w:r>
      <w:bookmarkEnd w:id="25"/>
    </w:p>
    <w:p w14:paraId="656C663C" w14:textId="2A7A19B2" w:rsidR="00C96B81" w:rsidRPr="008B6408" w:rsidRDefault="00C96B81" w:rsidP="0048412D">
      <w:pPr>
        <w:pStyle w:val="ListParagraph"/>
        <w:numPr>
          <w:ilvl w:val="0"/>
          <w:numId w:val="7"/>
        </w:numPr>
        <w:rPr>
          <w:rFonts w:ascii="Palatino Linotype" w:hAnsi="Palatino Linotype"/>
          <w:b/>
          <w:bCs/>
          <w:sz w:val="22"/>
          <w:szCs w:val="22"/>
        </w:rPr>
      </w:pPr>
      <w:r w:rsidRPr="008B6408">
        <w:rPr>
          <w:rFonts w:ascii="Palatino Linotype" w:hAnsi="Palatino Linotype"/>
          <w:b/>
          <w:bCs/>
          <w:sz w:val="22"/>
          <w:szCs w:val="22"/>
        </w:rPr>
        <w:t>Durable Medical Equipment (DME)</w:t>
      </w:r>
    </w:p>
    <w:p w14:paraId="7AAE6998" w14:textId="77777777" w:rsidR="002C1A10" w:rsidRPr="008B6408" w:rsidRDefault="002C1A10" w:rsidP="008B6408">
      <w:pPr>
        <w:ind w:left="1080"/>
        <w:rPr>
          <w:rFonts w:ascii="Palatino Linotype" w:hAnsi="Palatino Linotype"/>
          <w:sz w:val="22"/>
          <w:szCs w:val="22"/>
        </w:rPr>
      </w:pPr>
      <w:r w:rsidRPr="008B6408">
        <w:rPr>
          <w:rFonts w:ascii="Palatino Linotype" w:hAnsi="Palatino Linotype"/>
          <w:sz w:val="22"/>
          <w:szCs w:val="22"/>
        </w:rPr>
        <w:t xml:space="preserve">The rental or purchase of Durable Medical Equipment (DME) is covered. </w:t>
      </w:r>
    </w:p>
    <w:p w14:paraId="1015F7D0" w14:textId="77777777" w:rsidR="002C1A10" w:rsidRPr="008B6408" w:rsidRDefault="002C1A10" w:rsidP="008B6408">
      <w:pPr>
        <w:ind w:left="1080"/>
        <w:rPr>
          <w:rFonts w:ascii="Palatino Linotype" w:hAnsi="Palatino Linotype"/>
          <w:sz w:val="22"/>
          <w:szCs w:val="22"/>
        </w:rPr>
      </w:pPr>
    </w:p>
    <w:p w14:paraId="35D0A953" w14:textId="77777777" w:rsidR="002C1A10" w:rsidRPr="008B6408" w:rsidRDefault="002C1A10" w:rsidP="008B6408">
      <w:pPr>
        <w:ind w:left="1080"/>
        <w:rPr>
          <w:rFonts w:ascii="Palatino Linotype" w:hAnsi="Palatino Linotype"/>
          <w:sz w:val="22"/>
          <w:szCs w:val="22"/>
        </w:rPr>
      </w:pPr>
      <w:r w:rsidRPr="008B6408">
        <w:rPr>
          <w:rFonts w:ascii="Palatino Linotype" w:hAnsi="Palatino Linotype"/>
          <w:sz w:val="22"/>
          <w:szCs w:val="22"/>
        </w:rPr>
        <w:t>Health plans may reserve the right to determine whether rental or purchase of the equipment is more appropriate.</w:t>
      </w:r>
    </w:p>
    <w:p w14:paraId="6AA5F728" w14:textId="77777777" w:rsidR="002C1A10" w:rsidRPr="008B6408" w:rsidRDefault="002C1A10" w:rsidP="004D7342">
      <w:pPr>
        <w:rPr>
          <w:rFonts w:ascii="Palatino Linotype" w:hAnsi="Palatino Linotype"/>
          <w:sz w:val="22"/>
          <w:szCs w:val="22"/>
        </w:rPr>
      </w:pPr>
    </w:p>
    <w:p w14:paraId="293898F5" w14:textId="490C41C2" w:rsidR="002C1A10" w:rsidRDefault="002C1A10" w:rsidP="008B6408">
      <w:pPr>
        <w:ind w:left="1080"/>
      </w:pPr>
      <w:r w:rsidRPr="008B6408">
        <w:rPr>
          <w:rFonts w:ascii="Palatino Linotype" w:hAnsi="Palatino Linotype"/>
          <w:sz w:val="22"/>
          <w:szCs w:val="22"/>
        </w:rPr>
        <w:t>Health plans may limit coverage to DME purchased or rented from in-network Providers, including DME suppliers.</w:t>
      </w:r>
    </w:p>
    <w:p w14:paraId="764390E1" w14:textId="77777777" w:rsidR="002C1A10" w:rsidRPr="002C1A10" w:rsidRDefault="002C1A10" w:rsidP="002C1A10">
      <w:pPr>
        <w:rPr>
          <w:b/>
        </w:rPr>
      </w:pPr>
    </w:p>
    <w:p w14:paraId="0BB0C851" w14:textId="7FFB857D" w:rsidR="0059097C" w:rsidRPr="008B6408" w:rsidRDefault="0059097C" w:rsidP="004D7342">
      <w:pPr>
        <w:pStyle w:val="ListParagraph"/>
        <w:keepNext/>
        <w:numPr>
          <w:ilvl w:val="0"/>
          <w:numId w:val="7"/>
        </w:numPr>
        <w:rPr>
          <w:rFonts w:ascii="Palatino Linotype" w:hAnsi="Palatino Linotype"/>
          <w:b/>
          <w:bCs/>
          <w:sz w:val="22"/>
          <w:szCs w:val="22"/>
        </w:rPr>
      </w:pPr>
      <w:r w:rsidRPr="008B6408">
        <w:rPr>
          <w:rFonts w:ascii="Palatino Linotype" w:hAnsi="Palatino Linotype"/>
          <w:b/>
          <w:bCs/>
          <w:sz w:val="22"/>
          <w:szCs w:val="22"/>
        </w:rPr>
        <w:lastRenderedPageBreak/>
        <w:t>Replacement of Lost, Stolen or Destroyed Equipment</w:t>
      </w:r>
    </w:p>
    <w:p w14:paraId="27E60AA7" w14:textId="55502A02" w:rsidR="0059097C" w:rsidRDefault="0059097C" w:rsidP="008B6408">
      <w:pPr>
        <w:ind w:left="1080"/>
        <w:rPr>
          <w:rFonts w:ascii="Palatino Linotype" w:hAnsi="Palatino Linotype"/>
          <w:sz w:val="22"/>
          <w:szCs w:val="22"/>
        </w:rPr>
      </w:pPr>
      <w:r w:rsidRPr="008B6408">
        <w:rPr>
          <w:rFonts w:ascii="Palatino Linotype" w:hAnsi="Palatino Linotype"/>
          <w:sz w:val="22"/>
          <w:szCs w:val="22"/>
        </w:rPr>
        <w:t>Replacement of one lost, stolen</w:t>
      </w:r>
      <w:r w:rsidR="00ED5286">
        <w:rPr>
          <w:rFonts w:ascii="Palatino Linotype" w:hAnsi="Palatino Linotype"/>
          <w:sz w:val="22"/>
          <w:szCs w:val="22"/>
        </w:rPr>
        <w:t>,</w:t>
      </w:r>
      <w:r w:rsidRPr="008B6408">
        <w:rPr>
          <w:rFonts w:ascii="Palatino Linotype" w:hAnsi="Palatino Linotype"/>
          <w:sz w:val="22"/>
          <w:szCs w:val="22"/>
        </w:rPr>
        <w:t xml:space="preserve"> or destroyed DME, prosthetic</w:t>
      </w:r>
      <w:r w:rsidR="00ED5286">
        <w:rPr>
          <w:rFonts w:ascii="Palatino Linotype" w:hAnsi="Palatino Linotype"/>
          <w:sz w:val="22"/>
          <w:szCs w:val="22"/>
        </w:rPr>
        <w:t>,</w:t>
      </w:r>
      <w:r w:rsidR="00291567">
        <w:rPr>
          <w:rFonts w:ascii="Palatino Linotype" w:hAnsi="Palatino Linotype"/>
          <w:sz w:val="22"/>
          <w:szCs w:val="22"/>
        </w:rPr>
        <w:t xml:space="preserve"> </w:t>
      </w:r>
      <w:r w:rsidRPr="008B6408">
        <w:rPr>
          <w:rFonts w:ascii="Palatino Linotype" w:hAnsi="Palatino Linotype"/>
          <w:sz w:val="22"/>
          <w:szCs w:val="22"/>
        </w:rPr>
        <w:t>or orthotic per Plan Year is covered if:</w:t>
      </w:r>
    </w:p>
    <w:p w14:paraId="48C7B9F3" w14:textId="77777777" w:rsidR="00F243B2" w:rsidRPr="008B6408" w:rsidRDefault="00F243B2" w:rsidP="008B6408">
      <w:pPr>
        <w:ind w:left="1080"/>
        <w:rPr>
          <w:rFonts w:ascii="Palatino Linotype" w:hAnsi="Palatino Linotype"/>
          <w:sz w:val="22"/>
          <w:szCs w:val="22"/>
        </w:rPr>
      </w:pPr>
    </w:p>
    <w:p w14:paraId="7E656490" w14:textId="61E0BF53" w:rsidR="0059097C" w:rsidRPr="008B6408" w:rsidRDefault="0059097C" w:rsidP="003A3CB5">
      <w:pPr>
        <w:pStyle w:val="DFR-BulletedList"/>
        <w:ind w:left="1440"/>
        <w:rPr>
          <w:sz w:val="22"/>
          <w:szCs w:val="22"/>
        </w:rPr>
      </w:pPr>
      <w:r w:rsidRPr="008B6408">
        <w:rPr>
          <w:sz w:val="22"/>
          <w:szCs w:val="22"/>
        </w:rPr>
        <w:t>it is still under warranty (including but not limited to homeowners’ insurance and automobile insurance);</w:t>
      </w:r>
      <w:r w:rsidRPr="2C25A923">
        <w:rPr>
          <w:sz w:val="22"/>
          <w:szCs w:val="22"/>
        </w:rPr>
        <w:t xml:space="preserve"> and/or</w:t>
      </w:r>
    </w:p>
    <w:p w14:paraId="7194D313" w14:textId="3D72F1C9" w:rsidR="0059097C" w:rsidRPr="008B6408" w:rsidRDefault="0059097C" w:rsidP="003A3CB5">
      <w:pPr>
        <w:pStyle w:val="DFR-BulletedList"/>
        <w:ind w:left="1440"/>
        <w:rPr>
          <w:sz w:val="22"/>
          <w:szCs w:val="22"/>
        </w:rPr>
      </w:pPr>
      <w:r w:rsidRPr="008B6408">
        <w:rPr>
          <w:sz w:val="22"/>
          <w:szCs w:val="22"/>
        </w:rPr>
        <w:t xml:space="preserve">the equipment’s </w:t>
      </w:r>
      <w:r w:rsidR="003A3CB5" w:rsidRPr="008B6408">
        <w:rPr>
          <w:sz w:val="22"/>
          <w:szCs w:val="22"/>
        </w:rPr>
        <w:t xml:space="preserve">absence would put the </w:t>
      </w:r>
      <w:r w:rsidR="009243C5">
        <w:rPr>
          <w:sz w:val="22"/>
          <w:szCs w:val="22"/>
        </w:rPr>
        <w:t>Covered Person</w:t>
      </w:r>
      <w:r w:rsidR="003A3CB5" w:rsidRPr="008B6408">
        <w:rPr>
          <w:sz w:val="22"/>
          <w:szCs w:val="22"/>
        </w:rPr>
        <w:t xml:space="preserve"> at risk of death, disability</w:t>
      </w:r>
      <w:r w:rsidR="00291567">
        <w:rPr>
          <w:sz w:val="22"/>
          <w:szCs w:val="22"/>
        </w:rPr>
        <w:t>,</w:t>
      </w:r>
      <w:r w:rsidR="003A3CB5" w:rsidRPr="008B6408">
        <w:rPr>
          <w:sz w:val="22"/>
          <w:szCs w:val="22"/>
        </w:rPr>
        <w:t xml:space="preserve"> or significant negative health consequences such as a hospital admission.</w:t>
      </w:r>
    </w:p>
    <w:p w14:paraId="4284F960" w14:textId="7108BD64" w:rsidR="0059097C" w:rsidRPr="008B6408" w:rsidRDefault="00274153" w:rsidP="00E92EF5">
      <w:pPr>
        <w:pStyle w:val="DFR-BulletedList"/>
        <w:numPr>
          <w:ilvl w:val="0"/>
          <w:numId w:val="0"/>
        </w:numPr>
        <w:ind w:left="1080"/>
        <w:rPr>
          <w:b/>
          <w:sz w:val="22"/>
          <w:szCs w:val="22"/>
        </w:rPr>
      </w:pPr>
      <w:r w:rsidRPr="008B6408">
        <w:rPr>
          <w:sz w:val="22"/>
          <w:szCs w:val="22"/>
        </w:rPr>
        <w:t xml:space="preserve">Health plans may require </w:t>
      </w:r>
      <w:r w:rsidR="009243C5">
        <w:rPr>
          <w:sz w:val="22"/>
          <w:szCs w:val="22"/>
        </w:rPr>
        <w:t>Covered Person</w:t>
      </w:r>
      <w:r w:rsidRPr="008B6408">
        <w:rPr>
          <w:sz w:val="22"/>
          <w:szCs w:val="22"/>
        </w:rPr>
        <w:t>s to submit documentation, such as a police report, in order to replace a stolen item.</w:t>
      </w:r>
    </w:p>
    <w:p w14:paraId="2BA903BA" w14:textId="628EB7FC" w:rsidR="00C96B81" w:rsidRPr="008B6408" w:rsidRDefault="00C96B81" w:rsidP="004D7342">
      <w:pPr>
        <w:pStyle w:val="ListParagraph"/>
        <w:keepNext/>
        <w:numPr>
          <w:ilvl w:val="0"/>
          <w:numId w:val="7"/>
        </w:numPr>
        <w:rPr>
          <w:rFonts w:ascii="Palatino Linotype" w:hAnsi="Palatino Linotype"/>
          <w:bCs/>
          <w:sz w:val="22"/>
          <w:szCs w:val="22"/>
        </w:rPr>
      </w:pPr>
      <w:r w:rsidRPr="008B6408">
        <w:rPr>
          <w:rFonts w:ascii="Palatino Linotype" w:hAnsi="Palatino Linotype"/>
          <w:b/>
          <w:bCs/>
          <w:sz w:val="22"/>
          <w:szCs w:val="22"/>
        </w:rPr>
        <w:t>Supplies</w:t>
      </w:r>
    </w:p>
    <w:p w14:paraId="18353AB5" w14:textId="4BE30B2D" w:rsidR="00E92EF5" w:rsidRPr="008B6408" w:rsidRDefault="00E92EF5" w:rsidP="008B6408">
      <w:pPr>
        <w:ind w:left="1080"/>
        <w:rPr>
          <w:rFonts w:ascii="Palatino Linotype" w:hAnsi="Palatino Linotype"/>
          <w:sz w:val="22"/>
          <w:szCs w:val="22"/>
        </w:rPr>
      </w:pPr>
      <w:r w:rsidRPr="008B6408">
        <w:rPr>
          <w:rFonts w:ascii="Palatino Linotype" w:hAnsi="Palatino Linotype"/>
          <w:sz w:val="22"/>
          <w:szCs w:val="22"/>
        </w:rPr>
        <w:t>Medical supplies such as needles and syringes and other supplies for treatment of diabetes, dressings for cancer or burns, catheters, colostomy bags and related supplies</w:t>
      </w:r>
      <w:r w:rsidR="00291567">
        <w:rPr>
          <w:rFonts w:ascii="Palatino Linotype" w:hAnsi="Palatino Linotype"/>
          <w:sz w:val="22"/>
          <w:szCs w:val="22"/>
        </w:rPr>
        <w:t>,</w:t>
      </w:r>
      <w:r w:rsidRPr="008B6408">
        <w:rPr>
          <w:rFonts w:ascii="Palatino Linotype" w:hAnsi="Palatino Linotype"/>
          <w:sz w:val="22"/>
          <w:szCs w:val="22"/>
        </w:rPr>
        <w:t xml:space="preserve"> and oxygen, including equipment </w:t>
      </w:r>
      <w:r w:rsidR="00667549">
        <w:rPr>
          <w:rFonts w:ascii="Palatino Linotype" w:hAnsi="Palatino Linotype"/>
          <w:sz w:val="22"/>
          <w:szCs w:val="22"/>
        </w:rPr>
        <w:t>Medically Necessary</w:t>
      </w:r>
      <w:r w:rsidRPr="008B6408">
        <w:rPr>
          <w:rFonts w:ascii="Palatino Linotype" w:hAnsi="Palatino Linotype"/>
          <w:sz w:val="22"/>
          <w:szCs w:val="22"/>
        </w:rPr>
        <w:t xml:space="preserve"> for its use, are covered.</w:t>
      </w:r>
    </w:p>
    <w:p w14:paraId="5A0AAAE7" w14:textId="77777777" w:rsidR="00E92EF5" w:rsidRPr="00C96B81" w:rsidRDefault="00E92EF5" w:rsidP="00E92EF5">
      <w:pPr>
        <w:ind w:left="1080"/>
        <w:rPr>
          <w:bCs/>
        </w:rPr>
      </w:pPr>
    </w:p>
    <w:p w14:paraId="634635AA" w14:textId="664B4599" w:rsidR="00C96B81" w:rsidRPr="008B6408" w:rsidRDefault="00C96B81" w:rsidP="0048412D">
      <w:pPr>
        <w:pStyle w:val="ListParagraph"/>
        <w:keepNext/>
        <w:numPr>
          <w:ilvl w:val="0"/>
          <w:numId w:val="7"/>
        </w:numPr>
        <w:rPr>
          <w:rFonts w:ascii="Palatino Linotype" w:hAnsi="Palatino Linotype"/>
          <w:b/>
          <w:bCs/>
          <w:sz w:val="22"/>
          <w:szCs w:val="22"/>
        </w:rPr>
      </w:pPr>
      <w:r w:rsidRPr="008B6408">
        <w:rPr>
          <w:rFonts w:ascii="Palatino Linotype" w:hAnsi="Palatino Linotype"/>
          <w:b/>
          <w:bCs/>
          <w:sz w:val="22"/>
          <w:szCs w:val="22"/>
        </w:rPr>
        <w:t>Orthotics</w:t>
      </w:r>
    </w:p>
    <w:p w14:paraId="70B9DBB7" w14:textId="60309A55" w:rsidR="00E92EF5" w:rsidRPr="008B6408" w:rsidRDefault="00E92EF5" w:rsidP="008B6408">
      <w:pPr>
        <w:ind w:left="1080"/>
        <w:rPr>
          <w:rFonts w:ascii="Palatino Linotype" w:hAnsi="Palatino Linotype"/>
          <w:sz w:val="22"/>
          <w:szCs w:val="22"/>
        </w:rPr>
      </w:pPr>
      <w:r w:rsidRPr="008B6408">
        <w:rPr>
          <w:rFonts w:ascii="Palatino Linotype" w:hAnsi="Palatino Linotype"/>
          <w:sz w:val="22"/>
          <w:szCs w:val="22"/>
        </w:rPr>
        <w:t>Molded, rigid</w:t>
      </w:r>
      <w:r w:rsidR="00291567">
        <w:rPr>
          <w:rFonts w:ascii="Palatino Linotype" w:hAnsi="Palatino Linotype"/>
          <w:sz w:val="22"/>
          <w:szCs w:val="22"/>
        </w:rPr>
        <w:t>,</w:t>
      </w:r>
      <w:r w:rsidRPr="008B6408">
        <w:rPr>
          <w:rFonts w:ascii="Palatino Linotype" w:hAnsi="Palatino Linotype"/>
          <w:sz w:val="22"/>
          <w:szCs w:val="22"/>
        </w:rPr>
        <w:t xml:space="preserve"> or semi-rigid support devices that restrict or eliminate motion of a weak or diseased body part are covered.</w:t>
      </w:r>
    </w:p>
    <w:p w14:paraId="6038D4F4" w14:textId="7F4E6F73" w:rsidR="00E92EF5" w:rsidRPr="008B6408" w:rsidRDefault="00E92EF5" w:rsidP="008B6408">
      <w:pPr>
        <w:ind w:left="1080"/>
        <w:rPr>
          <w:rFonts w:ascii="Palatino Linotype" w:hAnsi="Palatino Linotype"/>
          <w:sz w:val="22"/>
          <w:szCs w:val="22"/>
        </w:rPr>
      </w:pPr>
    </w:p>
    <w:p w14:paraId="7F1694AC" w14:textId="338AE594" w:rsidR="00E92EF5" w:rsidRPr="008B6408" w:rsidRDefault="00E92EF5" w:rsidP="008B6408">
      <w:pPr>
        <w:ind w:left="1080"/>
        <w:rPr>
          <w:rFonts w:ascii="Palatino Linotype" w:hAnsi="Palatino Linotype"/>
          <w:sz w:val="22"/>
          <w:szCs w:val="22"/>
        </w:rPr>
      </w:pPr>
      <w:r w:rsidRPr="008B6408">
        <w:rPr>
          <w:rFonts w:ascii="Palatino Linotype" w:hAnsi="Palatino Linotype"/>
          <w:sz w:val="22"/>
          <w:szCs w:val="22"/>
        </w:rPr>
        <w:t xml:space="preserve">Health plans pay require </w:t>
      </w:r>
      <w:r w:rsidR="00291567">
        <w:rPr>
          <w:rFonts w:ascii="Palatino Linotype" w:hAnsi="Palatino Linotype"/>
          <w:sz w:val="22"/>
          <w:szCs w:val="22"/>
        </w:rPr>
        <w:t>P</w:t>
      </w:r>
      <w:r w:rsidR="00291567" w:rsidRPr="008B6408">
        <w:rPr>
          <w:rFonts w:ascii="Palatino Linotype" w:hAnsi="Palatino Linotype"/>
          <w:sz w:val="22"/>
          <w:szCs w:val="22"/>
        </w:rPr>
        <w:t xml:space="preserve">rior </w:t>
      </w:r>
      <w:r w:rsidR="00291567">
        <w:rPr>
          <w:rFonts w:ascii="Palatino Linotype" w:hAnsi="Palatino Linotype"/>
          <w:sz w:val="22"/>
          <w:szCs w:val="22"/>
        </w:rPr>
        <w:t>A</w:t>
      </w:r>
      <w:r w:rsidR="00291567" w:rsidRPr="008B6408">
        <w:rPr>
          <w:rFonts w:ascii="Palatino Linotype" w:hAnsi="Palatino Linotype"/>
          <w:sz w:val="22"/>
          <w:szCs w:val="22"/>
        </w:rPr>
        <w:t xml:space="preserve">pproval </w:t>
      </w:r>
      <w:r w:rsidRPr="008B6408">
        <w:rPr>
          <w:rFonts w:ascii="Palatino Linotype" w:hAnsi="Palatino Linotype"/>
          <w:sz w:val="22"/>
          <w:szCs w:val="22"/>
        </w:rPr>
        <w:t xml:space="preserve">for </w:t>
      </w:r>
      <w:r w:rsidR="00A42670" w:rsidRPr="008B6408">
        <w:rPr>
          <w:rFonts w:ascii="Palatino Linotype" w:hAnsi="Palatino Linotype"/>
          <w:sz w:val="22"/>
          <w:szCs w:val="22"/>
        </w:rPr>
        <w:t>orthotics with a purchase price of $500 or more.</w:t>
      </w:r>
    </w:p>
    <w:p w14:paraId="1BFD9725" w14:textId="77777777" w:rsidR="00A42670" w:rsidRPr="00C96B81" w:rsidRDefault="00A42670" w:rsidP="00A42670">
      <w:pPr>
        <w:ind w:left="1080"/>
        <w:rPr>
          <w:bCs/>
        </w:rPr>
      </w:pPr>
    </w:p>
    <w:p w14:paraId="3070843E" w14:textId="6A9C31F8" w:rsidR="00C96B81" w:rsidRPr="008B6408" w:rsidRDefault="00C96B81" w:rsidP="0048412D">
      <w:pPr>
        <w:pStyle w:val="ListParagraph"/>
        <w:numPr>
          <w:ilvl w:val="0"/>
          <w:numId w:val="7"/>
        </w:numPr>
        <w:rPr>
          <w:rFonts w:ascii="Palatino Linotype" w:hAnsi="Palatino Linotype"/>
          <w:b/>
          <w:bCs/>
          <w:sz w:val="22"/>
          <w:szCs w:val="22"/>
        </w:rPr>
      </w:pPr>
      <w:r w:rsidRPr="008B6408">
        <w:rPr>
          <w:rFonts w:ascii="Palatino Linotype" w:hAnsi="Palatino Linotype"/>
          <w:b/>
          <w:bCs/>
          <w:sz w:val="22"/>
          <w:szCs w:val="22"/>
        </w:rPr>
        <w:t>Prosthetics</w:t>
      </w:r>
    </w:p>
    <w:p w14:paraId="0535D489" w14:textId="285616CC" w:rsidR="00A42670" w:rsidRPr="008B6408" w:rsidRDefault="00A42670" w:rsidP="00A42670">
      <w:pPr>
        <w:ind w:left="1080"/>
        <w:rPr>
          <w:rFonts w:ascii="Palatino Linotype" w:hAnsi="Palatino Linotype"/>
          <w:sz w:val="22"/>
          <w:szCs w:val="22"/>
        </w:rPr>
      </w:pPr>
      <w:r w:rsidRPr="008B6408">
        <w:rPr>
          <w:rFonts w:ascii="Palatino Linotype" w:hAnsi="Palatino Linotype"/>
          <w:sz w:val="22"/>
          <w:szCs w:val="22"/>
        </w:rPr>
        <w:t>The purchase, fitting, necessary adjustments, repairs</w:t>
      </w:r>
      <w:r w:rsidR="00291567">
        <w:rPr>
          <w:rFonts w:ascii="Palatino Linotype" w:hAnsi="Palatino Linotype"/>
          <w:sz w:val="22"/>
          <w:szCs w:val="22"/>
        </w:rPr>
        <w:t>,</w:t>
      </w:r>
      <w:r w:rsidRPr="008B6408">
        <w:rPr>
          <w:rFonts w:ascii="Palatino Linotype" w:hAnsi="Palatino Linotype"/>
          <w:sz w:val="22"/>
          <w:szCs w:val="22"/>
        </w:rPr>
        <w:t xml:space="preserve"> and replacements of prosthetics is covered, including prosthetic devices that are attached to (or inserted into) prosthetic shoes, and</w:t>
      </w:r>
      <w:r w:rsidR="00910085">
        <w:rPr>
          <w:rFonts w:ascii="Palatino Linotype" w:hAnsi="Palatino Linotype"/>
          <w:sz w:val="22"/>
          <w:szCs w:val="22"/>
        </w:rPr>
        <w:t xml:space="preserve"> </w:t>
      </w:r>
      <w:r w:rsidR="00910085" w:rsidRPr="008B6408">
        <w:rPr>
          <w:rFonts w:ascii="Palatino Linotype" w:hAnsi="Palatino Linotype"/>
          <w:sz w:val="22"/>
          <w:szCs w:val="22"/>
        </w:rPr>
        <w:t>prosthetics</w:t>
      </w:r>
      <w:r w:rsidRPr="008B6408">
        <w:rPr>
          <w:rFonts w:ascii="Palatino Linotype" w:hAnsi="Palatino Linotype"/>
          <w:sz w:val="22"/>
          <w:szCs w:val="22"/>
        </w:rPr>
        <w:t xml:space="preserve"> which</w:t>
      </w:r>
      <w:r w:rsidR="00910085">
        <w:rPr>
          <w:rFonts w:ascii="Palatino Linotype" w:hAnsi="Palatino Linotype"/>
          <w:sz w:val="22"/>
          <w:szCs w:val="22"/>
        </w:rPr>
        <w:t xml:space="preserve"> otherwise</w:t>
      </w:r>
      <w:r w:rsidRPr="008B6408">
        <w:rPr>
          <w:rFonts w:ascii="Palatino Linotype" w:hAnsi="Palatino Linotype"/>
          <w:sz w:val="22"/>
          <w:szCs w:val="22"/>
        </w:rPr>
        <w:t xml:space="preserve"> replace a missing body part.</w:t>
      </w:r>
    </w:p>
    <w:p w14:paraId="148C4131" w14:textId="63AD9ED5" w:rsidR="00A42670" w:rsidRPr="008B6408" w:rsidRDefault="00A42670" w:rsidP="00A42670">
      <w:pPr>
        <w:ind w:left="1080"/>
        <w:rPr>
          <w:rFonts w:ascii="Palatino Linotype" w:hAnsi="Palatino Linotype"/>
          <w:sz w:val="22"/>
          <w:szCs w:val="22"/>
        </w:rPr>
      </w:pPr>
    </w:p>
    <w:p w14:paraId="16B34DC3" w14:textId="496A59DE" w:rsidR="00A42670" w:rsidRDefault="00A42670" w:rsidP="00A42670">
      <w:pPr>
        <w:ind w:left="1080"/>
        <w:rPr>
          <w:rFonts w:ascii="Palatino Linotype" w:hAnsi="Palatino Linotype"/>
          <w:sz w:val="22"/>
          <w:szCs w:val="22"/>
        </w:rPr>
      </w:pPr>
      <w:r w:rsidRPr="008B6408">
        <w:rPr>
          <w:rFonts w:ascii="Palatino Linotype" w:hAnsi="Palatino Linotype"/>
          <w:sz w:val="22"/>
          <w:szCs w:val="22"/>
        </w:rPr>
        <w:t>Health plans may limit coverage to devices surgically implanted or worn as an anatomic supplement to replace:</w:t>
      </w:r>
    </w:p>
    <w:p w14:paraId="6AA54EE1" w14:textId="77777777" w:rsidR="00F243B2" w:rsidRPr="008B6408" w:rsidRDefault="00F243B2" w:rsidP="00A42670">
      <w:pPr>
        <w:ind w:left="1080"/>
        <w:rPr>
          <w:rFonts w:ascii="Palatino Linotype" w:hAnsi="Palatino Linotype"/>
          <w:sz w:val="22"/>
          <w:szCs w:val="22"/>
        </w:rPr>
      </w:pPr>
    </w:p>
    <w:p w14:paraId="10067284" w14:textId="61B4503E" w:rsidR="00A42670" w:rsidRPr="008B6408" w:rsidRDefault="00A42670" w:rsidP="00A42670">
      <w:pPr>
        <w:pStyle w:val="DFR-BulletedList"/>
        <w:ind w:left="1440"/>
        <w:rPr>
          <w:sz w:val="22"/>
          <w:szCs w:val="22"/>
        </w:rPr>
      </w:pPr>
      <w:r w:rsidRPr="008B6408">
        <w:rPr>
          <w:sz w:val="22"/>
          <w:szCs w:val="22"/>
        </w:rPr>
        <w:t>all or part of an absent body organ (including contiguous tissue and hair);</w:t>
      </w:r>
    </w:p>
    <w:p w14:paraId="5D773EC7" w14:textId="02DDC02F" w:rsidR="00A42670" w:rsidRPr="008B6408" w:rsidRDefault="00A42670" w:rsidP="00A42670">
      <w:pPr>
        <w:pStyle w:val="DFR-BulletedList"/>
        <w:ind w:left="1440"/>
        <w:rPr>
          <w:sz w:val="22"/>
          <w:szCs w:val="22"/>
        </w:rPr>
      </w:pPr>
      <w:r w:rsidRPr="008B6408">
        <w:rPr>
          <w:sz w:val="22"/>
          <w:szCs w:val="22"/>
        </w:rPr>
        <w:t xml:space="preserve">hair </w:t>
      </w:r>
      <w:r w:rsidR="00291567" w:rsidRPr="008B6408">
        <w:rPr>
          <w:sz w:val="22"/>
          <w:szCs w:val="22"/>
        </w:rPr>
        <w:t>los</w:t>
      </w:r>
      <w:r w:rsidR="00291567">
        <w:rPr>
          <w:sz w:val="22"/>
          <w:szCs w:val="22"/>
        </w:rPr>
        <w:t>t</w:t>
      </w:r>
      <w:r w:rsidR="00291567" w:rsidRPr="008B6408">
        <w:rPr>
          <w:sz w:val="22"/>
          <w:szCs w:val="22"/>
        </w:rPr>
        <w:t xml:space="preserve"> </w:t>
      </w:r>
      <w:r w:rsidRPr="008B6408">
        <w:rPr>
          <w:sz w:val="22"/>
          <w:szCs w:val="22"/>
        </w:rPr>
        <w:t xml:space="preserve">due to chemotherapy and/or radiation therapy, third-degree burns, traumatic </w:t>
      </w:r>
      <w:r w:rsidRPr="00BF6577">
        <w:rPr>
          <w:sz w:val="22"/>
          <w:szCs w:val="22"/>
        </w:rPr>
        <w:t xml:space="preserve">scalp injury, congenital baldness present since birth, and medical conditions resulting in alopecia areata or alopecia </w:t>
      </w:r>
      <w:proofErr w:type="spellStart"/>
      <w:r w:rsidRPr="00BF6577">
        <w:rPr>
          <w:sz w:val="22"/>
          <w:szCs w:val="22"/>
        </w:rPr>
        <w:t>totalis</w:t>
      </w:r>
      <w:proofErr w:type="spellEnd"/>
      <w:r w:rsidRPr="00BF6577">
        <w:rPr>
          <w:sz w:val="22"/>
          <w:szCs w:val="22"/>
        </w:rPr>
        <w:t xml:space="preserve"> (</w:t>
      </w:r>
      <w:r w:rsidR="00B65DA6" w:rsidRPr="00B44841">
        <w:rPr>
          <w:sz w:val="22"/>
          <w:szCs w:val="22"/>
        </w:rPr>
        <w:t>with exclusions as noted below</w:t>
      </w:r>
      <w:r w:rsidR="00BF6577">
        <w:rPr>
          <w:sz w:val="22"/>
          <w:szCs w:val="22"/>
        </w:rPr>
        <w:t xml:space="preserve"> in section </w:t>
      </w:r>
      <w:r w:rsidR="00C50BE5">
        <w:rPr>
          <w:sz w:val="22"/>
          <w:szCs w:val="22"/>
        </w:rPr>
        <w:fldChar w:fldCharType="begin"/>
      </w:r>
      <w:r w:rsidR="00C50BE5">
        <w:rPr>
          <w:sz w:val="22"/>
          <w:szCs w:val="22"/>
        </w:rPr>
        <w:instrText xml:space="preserve"> REF _Ref100316063 \r \h </w:instrText>
      </w:r>
      <w:r w:rsidR="00C50BE5">
        <w:rPr>
          <w:sz w:val="22"/>
          <w:szCs w:val="22"/>
        </w:rPr>
      </w:r>
      <w:r w:rsidR="00C50BE5">
        <w:rPr>
          <w:sz w:val="22"/>
          <w:szCs w:val="22"/>
        </w:rPr>
        <w:fldChar w:fldCharType="separate"/>
      </w:r>
      <w:r w:rsidR="00C50BE5">
        <w:rPr>
          <w:sz w:val="22"/>
          <w:szCs w:val="22"/>
        </w:rPr>
        <w:t>III</w:t>
      </w:r>
      <w:r w:rsidR="00C50BE5">
        <w:rPr>
          <w:sz w:val="22"/>
          <w:szCs w:val="22"/>
        </w:rPr>
        <w:fldChar w:fldCharType="end"/>
      </w:r>
      <w:r w:rsidRPr="00BF6577">
        <w:rPr>
          <w:sz w:val="22"/>
          <w:szCs w:val="22"/>
        </w:rPr>
        <w:t>);</w:t>
      </w:r>
    </w:p>
    <w:p w14:paraId="39DE74D7" w14:textId="3FF81EEE" w:rsidR="00A42670" w:rsidRPr="008B6408" w:rsidRDefault="00A42670" w:rsidP="00A42670">
      <w:pPr>
        <w:pStyle w:val="DFR-BulletedList"/>
        <w:ind w:left="1440"/>
        <w:rPr>
          <w:sz w:val="22"/>
          <w:szCs w:val="22"/>
        </w:rPr>
      </w:pPr>
      <w:r w:rsidRPr="008B6408">
        <w:rPr>
          <w:sz w:val="22"/>
          <w:szCs w:val="22"/>
        </w:rPr>
        <w:t>the lens of an eye; or</w:t>
      </w:r>
    </w:p>
    <w:p w14:paraId="2CC76D00" w14:textId="3150BE7B" w:rsidR="00A42670" w:rsidRPr="008B6408" w:rsidRDefault="00A42670" w:rsidP="00A42670">
      <w:pPr>
        <w:pStyle w:val="DFR-BulletedList"/>
        <w:ind w:left="1440"/>
        <w:rPr>
          <w:sz w:val="22"/>
          <w:szCs w:val="22"/>
        </w:rPr>
      </w:pPr>
      <w:r w:rsidRPr="008B6408">
        <w:rPr>
          <w:sz w:val="22"/>
          <w:szCs w:val="22"/>
        </w:rPr>
        <w:lastRenderedPageBreak/>
        <w:t xml:space="preserve">all or part of the function of a permanently inoperative, </w:t>
      </w:r>
      <w:proofErr w:type="gramStart"/>
      <w:r w:rsidRPr="008B6408">
        <w:rPr>
          <w:sz w:val="22"/>
          <w:szCs w:val="22"/>
        </w:rPr>
        <w:t>absent</w:t>
      </w:r>
      <w:proofErr w:type="gramEnd"/>
      <w:r w:rsidRPr="008B6408">
        <w:rPr>
          <w:sz w:val="22"/>
          <w:szCs w:val="22"/>
        </w:rPr>
        <w:t xml:space="preserve"> or malfunctioning body part.</w:t>
      </w:r>
    </w:p>
    <w:p w14:paraId="52BDC894" w14:textId="3D6F4DC9" w:rsidR="00C96B81" w:rsidRPr="008B6408" w:rsidRDefault="00C96B81" w:rsidP="0048412D">
      <w:pPr>
        <w:pStyle w:val="ListParagraph"/>
        <w:keepNext/>
        <w:numPr>
          <w:ilvl w:val="0"/>
          <w:numId w:val="7"/>
        </w:numPr>
        <w:rPr>
          <w:rFonts w:ascii="Palatino Linotype" w:hAnsi="Palatino Linotype"/>
          <w:b/>
          <w:bCs/>
          <w:sz w:val="22"/>
          <w:szCs w:val="22"/>
        </w:rPr>
      </w:pPr>
      <w:r w:rsidRPr="008B6408">
        <w:rPr>
          <w:rFonts w:ascii="Palatino Linotype" w:hAnsi="Palatino Linotype"/>
          <w:b/>
          <w:bCs/>
          <w:sz w:val="22"/>
          <w:szCs w:val="22"/>
        </w:rPr>
        <w:t>Limitations</w:t>
      </w:r>
    </w:p>
    <w:p w14:paraId="7207FB26" w14:textId="209C624D" w:rsidR="005D7EDA" w:rsidRPr="008B6408" w:rsidRDefault="005D7EDA" w:rsidP="005D7EDA">
      <w:pPr>
        <w:ind w:left="1080"/>
        <w:rPr>
          <w:rFonts w:ascii="Palatino Linotype" w:hAnsi="Palatino Linotype"/>
          <w:sz w:val="22"/>
          <w:szCs w:val="22"/>
        </w:rPr>
      </w:pPr>
      <w:r w:rsidRPr="008B6408">
        <w:rPr>
          <w:rFonts w:ascii="Palatino Linotype" w:hAnsi="Palatino Linotype"/>
          <w:sz w:val="22"/>
          <w:szCs w:val="22"/>
        </w:rPr>
        <w:t>Health plans may limit replacement of wigs (cranial/scalp prosthesis) to one wig every three years.</w:t>
      </w:r>
    </w:p>
    <w:p w14:paraId="2A73DE58" w14:textId="3A259C8D" w:rsidR="005D7EDA" w:rsidRDefault="005D7EDA" w:rsidP="005D7EDA">
      <w:pPr>
        <w:ind w:left="1080"/>
      </w:pPr>
    </w:p>
    <w:p w14:paraId="03D36904" w14:textId="15D170F7" w:rsidR="005E36E4" w:rsidRDefault="005D7EDA" w:rsidP="005D7EDA">
      <w:pPr>
        <w:ind w:left="1080"/>
        <w:rPr>
          <w:rFonts w:ascii="Palatino Linotype" w:hAnsi="Palatino Linotype"/>
          <w:sz w:val="22"/>
          <w:szCs w:val="22"/>
        </w:rPr>
      </w:pPr>
      <w:r w:rsidRPr="008B6408">
        <w:rPr>
          <w:rFonts w:ascii="Palatino Linotype" w:hAnsi="Palatino Linotype"/>
          <w:sz w:val="22"/>
          <w:szCs w:val="22"/>
        </w:rPr>
        <w:t>Health plans may limit coverage of eyeglasses or contact lenses to</w:t>
      </w:r>
      <w:r w:rsidR="005E36E4" w:rsidRPr="008B6408">
        <w:rPr>
          <w:rFonts w:ascii="Palatino Linotype" w:hAnsi="Palatino Linotype"/>
          <w:sz w:val="22"/>
          <w:szCs w:val="22"/>
        </w:rPr>
        <w:t>:</w:t>
      </w:r>
    </w:p>
    <w:p w14:paraId="611B7A96" w14:textId="77777777" w:rsidR="00F243B2" w:rsidRPr="008B6408" w:rsidRDefault="00F243B2" w:rsidP="005D7EDA">
      <w:pPr>
        <w:ind w:left="1080"/>
        <w:rPr>
          <w:rFonts w:ascii="Palatino Linotype" w:hAnsi="Palatino Linotype"/>
          <w:sz w:val="22"/>
          <w:szCs w:val="22"/>
        </w:rPr>
      </w:pPr>
    </w:p>
    <w:p w14:paraId="4FF3AB1B" w14:textId="7E259EE0" w:rsidR="005D7EDA" w:rsidRPr="008B6408" w:rsidRDefault="005D7EDA" w:rsidP="005E36E4">
      <w:pPr>
        <w:pStyle w:val="DFR-BulletedList"/>
        <w:ind w:left="1440"/>
        <w:rPr>
          <w:sz w:val="22"/>
          <w:szCs w:val="22"/>
        </w:rPr>
      </w:pPr>
      <w:r w:rsidRPr="008B6408">
        <w:rPr>
          <w:sz w:val="22"/>
          <w:szCs w:val="22"/>
        </w:rPr>
        <w:t xml:space="preserve">treatment of </w:t>
      </w:r>
      <w:r w:rsidR="005E36E4" w:rsidRPr="008B6408">
        <w:rPr>
          <w:sz w:val="22"/>
          <w:szCs w:val="22"/>
        </w:rPr>
        <w:t>aphakia or keratoconus;</w:t>
      </w:r>
    </w:p>
    <w:p w14:paraId="044CEA9E" w14:textId="2F14D5DE" w:rsidR="005E36E4" w:rsidRPr="008B6408" w:rsidRDefault="00292F38" w:rsidP="005E36E4">
      <w:pPr>
        <w:pStyle w:val="DFR-BulletedList"/>
        <w:ind w:left="1440"/>
        <w:rPr>
          <w:sz w:val="22"/>
          <w:szCs w:val="22"/>
        </w:rPr>
      </w:pPr>
      <w:r w:rsidRPr="008B6408">
        <w:rPr>
          <w:sz w:val="22"/>
          <w:szCs w:val="22"/>
        </w:rPr>
        <w:t>one set of accompanying eyeglasses or contact lenses for the original prescription; and</w:t>
      </w:r>
    </w:p>
    <w:p w14:paraId="4D5D755F" w14:textId="4F431BEF" w:rsidR="00292F38" w:rsidRPr="008B6408" w:rsidRDefault="00292F38" w:rsidP="005E36E4">
      <w:pPr>
        <w:pStyle w:val="DFR-BulletedList"/>
        <w:ind w:left="1440"/>
        <w:rPr>
          <w:sz w:val="22"/>
          <w:szCs w:val="22"/>
        </w:rPr>
      </w:pPr>
      <w:r w:rsidRPr="008B6408">
        <w:rPr>
          <w:sz w:val="22"/>
          <w:szCs w:val="22"/>
        </w:rPr>
        <w:t>one set for each new prescription.</w:t>
      </w:r>
    </w:p>
    <w:p w14:paraId="3B2F050B" w14:textId="2B04775E" w:rsidR="00292F38" w:rsidRDefault="00292F38" w:rsidP="008B6408">
      <w:pPr>
        <w:ind w:left="1080"/>
        <w:rPr>
          <w:rFonts w:ascii="Palatino Linotype" w:hAnsi="Palatino Linotype"/>
          <w:sz w:val="22"/>
          <w:szCs w:val="22"/>
        </w:rPr>
      </w:pPr>
      <w:r w:rsidRPr="008B6408">
        <w:rPr>
          <w:rFonts w:ascii="Palatino Linotype" w:hAnsi="Palatino Linotype"/>
          <w:sz w:val="22"/>
          <w:szCs w:val="22"/>
        </w:rPr>
        <w:t>Health plans may limit coverage of dental prostheses to those required:</w:t>
      </w:r>
    </w:p>
    <w:p w14:paraId="44704C84" w14:textId="77777777" w:rsidR="00F243B2" w:rsidRPr="008B6408" w:rsidRDefault="00F243B2" w:rsidP="008B6408">
      <w:pPr>
        <w:ind w:left="1080"/>
        <w:rPr>
          <w:rFonts w:ascii="Palatino Linotype" w:hAnsi="Palatino Linotype"/>
          <w:sz w:val="22"/>
          <w:szCs w:val="22"/>
        </w:rPr>
      </w:pPr>
    </w:p>
    <w:p w14:paraId="6564236B" w14:textId="2E9D9BF5" w:rsidR="00292F38" w:rsidRPr="008B6408" w:rsidRDefault="00292F38" w:rsidP="008B6408">
      <w:pPr>
        <w:pStyle w:val="DFR-BulletedList"/>
        <w:ind w:left="1440"/>
        <w:rPr>
          <w:sz w:val="22"/>
          <w:szCs w:val="22"/>
        </w:rPr>
      </w:pPr>
      <w:r w:rsidRPr="008B6408">
        <w:rPr>
          <w:sz w:val="22"/>
          <w:szCs w:val="22"/>
        </w:rPr>
        <w:t>to treat an accidental injury (except injury as a result of chewing or biting);</w:t>
      </w:r>
    </w:p>
    <w:p w14:paraId="6F74DE57" w14:textId="23CDD651" w:rsidR="00292F38" w:rsidRPr="008B6408" w:rsidRDefault="00292F38" w:rsidP="008B6408">
      <w:pPr>
        <w:pStyle w:val="DFR-BulletedList"/>
        <w:ind w:left="1440"/>
        <w:rPr>
          <w:sz w:val="22"/>
          <w:szCs w:val="22"/>
        </w:rPr>
      </w:pPr>
      <w:r w:rsidRPr="008B6408">
        <w:rPr>
          <w:sz w:val="22"/>
          <w:szCs w:val="22"/>
        </w:rPr>
        <w:t>to correct gross deformity resulting from major disease, congenital anomalies that result in impaired physical function or Surgery;</w:t>
      </w:r>
    </w:p>
    <w:p w14:paraId="2AA3A024" w14:textId="5B6801A3" w:rsidR="00292F38" w:rsidRPr="008B6408" w:rsidRDefault="00292F38" w:rsidP="008B6408">
      <w:pPr>
        <w:pStyle w:val="DFR-BulletedList"/>
        <w:ind w:left="1440"/>
        <w:rPr>
          <w:sz w:val="22"/>
          <w:szCs w:val="22"/>
        </w:rPr>
      </w:pPr>
      <w:r w:rsidRPr="008B6408">
        <w:rPr>
          <w:sz w:val="22"/>
          <w:szCs w:val="22"/>
        </w:rPr>
        <w:t>to treat obstructive sleep apnea; or</w:t>
      </w:r>
    </w:p>
    <w:p w14:paraId="4013A6E7" w14:textId="4B984794" w:rsidR="00292F38" w:rsidRPr="00C96B81" w:rsidRDefault="00292F38" w:rsidP="008B6408">
      <w:pPr>
        <w:pStyle w:val="DFR-BulletedList"/>
        <w:ind w:left="1440"/>
        <w:rPr>
          <w:bCs/>
        </w:rPr>
      </w:pPr>
      <w:r w:rsidRPr="008B6408">
        <w:rPr>
          <w:sz w:val="22"/>
          <w:szCs w:val="22"/>
        </w:rPr>
        <w:t>to treat craniofacial disorders, including temporomandibular joint syndrome.</w:t>
      </w:r>
    </w:p>
    <w:p w14:paraId="58006B3A" w14:textId="39920341" w:rsidR="00C96B81" w:rsidRPr="00BD6AEC" w:rsidRDefault="00C96B81" w:rsidP="0048412D">
      <w:pPr>
        <w:pStyle w:val="ListParagraph"/>
        <w:keepNext/>
        <w:numPr>
          <w:ilvl w:val="0"/>
          <w:numId w:val="7"/>
        </w:numPr>
        <w:rPr>
          <w:rFonts w:ascii="Palatino Linotype" w:hAnsi="Palatino Linotype"/>
          <w:b/>
          <w:bCs/>
          <w:sz w:val="22"/>
          <w:szCs w:val="22"/>
        </w:rPr>
      </w:pPr>
      <w:r w:rsidRPr="00BD6AEC">
        <w:rPr>
          <w:rFonts w:ascii="Palatino Linotype" w:hAnsi="Palatino Linotype"/>
          <w:b/>
          <w:bCs/>
          <w:sz w:val="22"/>
          <w:szCs w:val="22"/>
        </w:rPr>
        <w:t>Exclusions</w:t>
      </w:r>
    </w:p>
    <w:p w14:paraId="762E6FF1" w14:textId="051B11D2" w:rsidR="00C96B81" w:rsidRDefault="00292F38" w:rsidP="00292F38">
      <w:pPr>
        <w:ind w:left="1080"/>
        <w:rPr>
          <w:rFonts w:ascii="Palatino Linotype" w:hAnsi="Palatino Linotype"/>
          <w:sz w:val="22"/>
          <w:szCs w:val="22"/>
        </w:rPr>
      </w:pPr>
      <w:r w:rsidRPr="00BD6AEC">
        <w:rPr>
          <w:rFonts w:ascii="Palatino Linotype" w:hAnsi="Palatino Linotype"/>
          <w:sz w:val="22"/>
          <w:szCs w:val="22"/>
        </w:rPr>
        <w:t>In addition to any General Exclusions that may apply, health plans may exclude the following</w:t>
      </w:r>
      <w:r w:rsidR="00BD5808" w:rsidRPr="00BD6AEC">
        <w:rPr>
          <w:rFonts w:ascii="Palatino Linotype" w:hAnsi="Palatino Linotype"/>
          <w:sz w:val="22"/>
          <w:szCs w:val="22"/>
        </w:rPr>
        <w:t xml:space="preserve"> services</w:t>
      </w:r>
      <w:r w:rsidRPr="00BD6AEC">
        <w:rPr>
          <w:rFonts w:ascii="Palatino Linotype" w:hAnsi="Palatino Linotype"/>
          <w:sz w:val="22"/>
          <w:szCs w:val="22"/>
        </w:rPr>
        <w:t>:</w:t>
      </w:r>
    </w:p>
    <w:p w14:paraId="1EB56681" w14:textId="77777777" w:rsidR="00F243B2" w:rsidRPr="00BD6AEC" w:rsidRDefault="00F243B2" w:rsidP="00292F38">
      <w:pPr>
        <w:ind w:left="1080"/>
        <w:rPr>
          <w:rFonts w:ascii="Palatino Linotype" w:hAnsi="Palatino Linotype"/>
          <w:sz w:val="22"/>
          <w:szCs w:val="22"/>
        </w:rPr>
      </w:pPr>
    </w:p>
    <w:p w14:paraId="7A874FD8" w14:textId="1B5992BF" w:rsidR="00BD5808" w:rsidRPr="00BD6AEC" w:rsidRDefault="00BD5808" w:rsidP="00BD5808">
      <w:pPr>
        <w:pStyle w:val="DFR-BulletedList"/>
        <w:ind w:left="1440"/>
        <w:rPr>
          <w:sz w:val="22"/>
          <w:szCs w:val="22"/>
        </w:rPr>
      </w:pPr>
      <w:r w:rsidRPr="00BD6AEC">
        <w:rPr>
          <w:sz w:val="22"/>
          <w:szCs w:val="22"/>
        </w:rPr>
        <w:t>treatment for hair loss;</w:t>
      </w:r>
    </w:p>
    <w:p w14:paraId="26D448CC" w14:textId="0638ACBB" w:rsidR="00BD5808" w:rsidRPr="00BD6AEC" w:rsidRDefault="00BD5808" w:rsidP="00BD5808">
      <w:pPr>
        <w:pStyle w:val="DFR-BulletedList"/>
        <w:ind w:left="1440"/>
        <w:rPr>
          <w:sz w:val="22"/>
          <w:szCs w:val="22"/>
        </w:rPr>
      </w:pPr>
      <w:r w:rsidRPr="00BD6AEC">
        <w:rPr>
          <w:sz w:val="22"/>
          <w:szCs w:val="22"/>
        </w:rPr>
        <w:t>dental appliances or dental prosthetics, except as listed above;</w:t>
      </w:r>
    </w:p>
    <w:p w14:paraId="4747454B" w14:textId="0C84A716" w:rsidR="00BD5808" w:rsidRPr="00BD6AEC" w:rsidRDefault="00BD5808" w:rsidP="00BD5808">
      <w:pPr>
        <w:pStyle w:val="DFR-BulletedList"/>
        <w:ind w:left="1440"/>
        <w:rPr>
          <w:sz w:val="22"/>
          <w:szCs w:val="22"/>
        </w:rPr>
      </w:pPr>
      <w:r w:rsidRPr="00BD6AEC">
        <w:rPr>
          <w:sz w:val="22"/>
          <w:szCs w:val="22"/>
        </w:rPr>
        <w:t>shoe insert orthotics, lifts, arch supports</w:t>
      </w:r>
      <w:r w:rsidR="00965738">
        <w:rPr>
          <w:sz w:val="22"/>
          <w:szCs w:val="22"/>
        </w:rPr>
        <w:t>,</w:t>
      </w:r>
      <w:r w:rsidRPr="00BD6AEC">
        <w:rPr>
          <w:sz w:val="22"/>
          <w:szCs w:val="22"/>
        </w:rPr>
        <w:t xml:space="preserve"> or special shoes not attached to a brace (except with a diagnosis of diabetes);</w:t>
      </w:r>
    </w:p>
    <w:p w14:paraId="108EEB61" w14:textId="53105908" w:rsidR="00BD5808" w:rsidRPr="00BD6AEC" w:rsidRDefault="00BD5808" w:rsidP="00BD5808">
      <w:pPr>
        <w:pStyle w:val="DFR-BulletedList"/>
        <w:ind w:left="1440"/>
        <w:rPr>
          <w:sz w:val="22"/>
          <w:szCs w:val="22"/>
        </w:rPr>
      </w:pPr>
      <w:r w:rsidRPr="00BD6AEC">
        <w:rPr>
          <w:sz w:val="22"/>
          <w:szCs w:val="22"/>
        </w:rPr>
        <w:t xml:space="preserve">custom-fabricated or custom-molded knee braces for which </w:t>
      </w:r>
      <w:r w:rsidR="009243C5">
        <w:rPr>
          <w:sz w:val="22"/>
          <w:szCs w:val="22"/>
        </w:rPr>
        <w:t>Covered Person</w:t>
      </w:r>
      <w:r w:rsidR="00D35894">
        <w:rPr>
          <w:sz w:val="22"/>
          <w:szCs w:val="22"/>
        </w:rPr>
        <w:t>s</w:t>
      </w:r>
      <w:r w:rsidRPr="00BD6AEC">
        <w:rPr>
          <w:sz w:val="22"/>
          <w:szCs w:val="22"/>
        </w:rPr>
        <w:t xml:space="preserve"> have not received Prior Approval;</w:t>
      </w:r>
    </w:p>
    <w:p w14:paraId="6C689334" w14:textId="580AC059" w:rsidR="00BD5808" w:rsidRPr="00BD6AEC" w:rsidRDefault="00BD5808" w:rsidP="00BD5808">
      <w:pPr>
        <w:pStyle w:val="DFR-BulletedList"/>
        <w:ind w:left="1440"/>
        <w:rPr>
          <w:sz w:val="22"/>
          <w:szCs w:val="22"/>
        </w:rPr>
      </w:pPr>
      <w:r w:rsidRPr="00BD6AEC">
        <w:rPr>
          <w:sz w:val="22"/>
          <w:szCs w:val="22"/>
        </w:rPr>
        <w:t>duplicate medical equipment and supplies, orthotics</w:t>
      </w:r>
      <w:r w:rsidR="00965738">
        <w:rPr>
          <w:sz w:val="22"/>
          <w:szCs w:val="22"/>
        </w:rPr>
        <w:t>,</w:t>
      </w:r>
      <w:r w:rsidRPr="00BD6AEC">
        <w:rPr>
          <w:sz w:val="22"/>
          <w:szCs w:val="22"/>
        </w:rPr>
        <w:t xml:space="preserve"> and prosthetics;</w:t>
      </w:r>
    </w:p>
    <w:p w14:paraId="5AF6FB9D" w14:textId="13600617" w:rsidR="00BD5808" w:rsidRPr="00BD6AEC" w:rsidRDefault="00BD5808" w:rsidP="00BD5808">
      <w:pPr>
        <w:pStyle w:val="DFR-BulletedList"/>
        <w:ind w:left="1440"/>
        <w:rPr>
          <w:sz w:val="22"/>
          <w:szCs w:val="22"/>
        </w:rPr>
      </w:pPr>
      <w:r w:rsidRPr="00BD6AEC">
        <w:rPr>
          <w:sz w:val="22"/>
          <w:szCs w:val="22"/>
        </w:rPr>
        <w:t>dynamic splinting, patient-actuated end-range motion stretching devices and programmable or variable motion resistance devices;</w:t>
      </w:r>
    </w:p>
    <w:p w14:paraId="65D65D6C" w14:textId="7DC4FDA8" w:rsidR="00BD5808" w:rsidRPr="00BD6AEC" w:rsidRDefault="00BD5808" w:rsidP="00BD5808">
      <w:pPr>
        <w:pStyle w:val="DFR-BulletedList"/>
        <w:ind w:left="1440"/>
        <w:rPr>
          <w:sz w:val="22"/>
          <w:szCs w:val="22"/>
        </w:rPr>
      </w:pPr>
      <w:r w:rsidRPr="00BD6AEC">
        <w:rPr>
          <w:sz w:val="22"/>
          <w:szCs w:val="22"/>
        </w:rPr>
        <w:t>items or equipment that are not DME</w:t>
      </w:r>
      <w:r w:rsidR="0024115C">
        <w:rPr>
          <w:sz w:val="22"/>
          <w:szCs w:val="22"/>
        </w:rPr>
        <w:t xml:space="preserve">, as defined in </w:t>
      </w:r>
      <w:r w:rsidR="00FA0559">
        <w:rPr>
          <w:sz w:val="22"/>
          <w:szCs w:val="22"/>
        </w:rPr>
        <w:t xml:space="preserve">42 C.F.R. </w:t>
      </w:r>
      <w:r w:rsidR="001640FA">
        <w:rPr>
          <w:sz w:val="22"/>
          <w:szCs w:val="22"/>
        </w:rPr>
        <w:t>§ 414.202</w:t>
      </w:r>
      <w:r w:rsidRPr="00BD6AEC">
        <w:rPr>
          <w:sz w:val="22"/>
          <w:szCs w:val="22"/>
        </w:rPr>
        <w:t>;</w:t>
      </w:r>
    </w:p>
    <w:p w14:paraId="3B85DB1D" w14:textId="2F81E981" w:rsidR="00BD5808" w:rsidRPr="00BD6AEC" w:rsidRDefault="00BD5808" w:rsidP="00BD5808">
      <w:pPr>
        <w:pStyle w:val="DFR-BulletedList"/>
        <w:ind w:left="1440"/>
        <w:rPr>
          <w:sz w:val="22"/>
          <w:szCs w:val="22"/>
        </w:rPr>
      </w:pPr>
      <w:r w:rsidRPr="00BD6AEC">
        <w:rPr>
          <w:sz w:val="22"/>
          <w:szCs w:val="22"/>
        </w:rPr>
        <w:t>any treatment, DME, supplies</w:t>
      </w:r>
      <w:r w:rsidR="00965738">
        <w:rPr>
          <w:sz w:val="22"/>
          <w:szCs w:val="22"/>
        </w:rPr>
        <w:t>,</w:t>
      </w:r>
      <w:r w:rsidRPr="00BD6AEC">
        <w:rPr>
          <w:sz w:val="22"/>
          <w:szCs w:val="22"/>
        </w:rPr>
        <w:t xml:space="preserve"> or accessories intended principally for participation in sports or recreational activities or for personal comfort or convenience; and</w:t>
      </w:r>
    </w:p>
    <w:p w14:paraId="7E9DD034" w14:textId="7A4BB3E6" w:rsidR="00BD5808" w:rsidRPr="00BD6AEC" w:rsidRDefault="00BD5808" w:rsidP="00BD5808">
      <w:pPr>
        <w:pStyle w:val="DFR-BulletedList"/>
        <w:ind w:left="1440"/>
        <w:rPr>
          <w:sz w:val="22"/>
          <w:szCs w:val="22"/>
        </w:rPr>
      </w:pPr>
      <w:r w:rsidRPr="00BD6AEC">
        <w:rPr>
          <w:sz w:val="22"/>
          <w:szCs w:val="22"/>
        </w:rPr>
        <w:lastRenderedPageBreak/>
        <w:t>repair or replacement of dental appliances or dental prosthetics except as listed above.</w:t>
      </w:r>
    </w:p>
    <w:p w14:paraId="36AF3BF0" w14:textId="12BD2D2E" w:rsidR="00BD5808" w:rsidRDefault="00BD5808" w:rsidP="0048412D">
      <w:pPr>
        <w:pStyle w:val="Heading2"/>
        <w:keepNext/>
        <w:numPr>
          <w:ilvl w:val="0"/>
          <w:numId w:val="5"/>
        </w:numPr>
        <w:spacing w:before="240" w:after="240"/>
        <w:ind w:left="1080"/>
      </w:pPr>
      <w:bookmarkStart w:id="26" w:name="_Toc98258370"/>
      <w:r w:rsidRPr="00BD5808">
        <w:t>Mental Health Care</w:t>
      </w:r>
      <w:bookmarkEnd w:id="26"/>
    </w:p>
    <w:p w14:paraId="6FE0DB39" w14:textId="1B798381" w:rsidR="007B50AA" w:rsidRDefault="004C6A47" w:rsidP="00BD6AEC">
      <w:pPr>
        <w:ind w:left="720"/>
        <w:rPr>
          <w:rFonts w:ascii="Palatino Linotype" w:hAnsi="Palatino Linotype"/>
          <w:sz w:val="22"/>
          <w:szCs w:val="22"/>
        </w:rPr>
      </w:pPr>
      <w:r w:rsidRPr="00BD6AEC">
        <w:rPr>
          <w:rFonts w:ascii="Palatino Linotype" w:hAnsi="Palatino Linotype"/>
          <w:sz w:val="22"/>
          <w:szCs w:val="22"/>
        </w:rPr>
        <w:t>I</w:t>
      </w:r>
      <w:r w:rsidR="00532707" w:rsidRPr="00BD6AEC">
        <w:rPr>
          <w:rFonts w:ascii="Palatino Linotype" w:hAnsi="Palatino Linotype"/>
          <w:sz w:val="22"/>
          <w:szCs w:val="22"/>
        </w:rPr>
        <w:t>npatient and Outpatient mental health services are covered</w:t>
      </w:r>
      <w:r w:rsidR="00134102">
        <w:rPr>
          <w:rFonts w:ascii="Palatino Linotype" w:hAnsi="Palatino Linotype"/>
          <w:sz w:val="22"/>
          <w:szCs w:val="22"/>
        </w:rPr>
        <w:t>,</w:t>
      </w:r>
      <w:r w:rsidRPr="00BD6AEC">
        <w:rPr>
          <w:rFonts w:ascii="Palatino Linotype" w:hAnsi="Palatino Linotype"/>
          <w:sz w:val="22"/>
          <w:szCs w:val="22"/>
        </w:rPr>
        <w:t xml:space="preserve"> </w:t>
      </w:r>
      <w:r w:rsidR="00532707" w:rsidRPr="00BD6AEC">
        <w:rPr>
          <w:rFonts w:ascii="Palatino Linotype" w:hAnsi="Palatino Linotype"/>
          <w:sz w:val="22"/>
          <w:szCs w:val="22"/>
        </w:rPr>
        <w:t>including:</w:t>
      </w:r>
    </w:p>
    <w:p w14:paraId="59F855A8" w14:textId="77777777" w:rsidR="00F243B2" w:rsidRPr="00BD6AEC" w:rsidRDefault="00F243B2" w:rsidP="00BD6AEC">
      <w:pPr>
        <w:ind w:left="720"/>
        <w:rPr>
          <w:rFonts w:ascii="Palatino Linotype" w:hAnsi="Palatino Linotype"/>
          <w:sz w:val="22"/>
          <w:szCs w:val="22"/>
        </w:rPr>
      </w:pPr>
    </w:p>
    <w:p w14:paraId="3FF99993" w14:textId="0D35543F" w:rsidR="00532707" w:rsidRPr="00BD6AEC" w:rsidRDefault="004C6A47" w:rsidP="00532707">
      <w:pPr>
        <w:pStyle w:val="DFR-BulletedList"/>
        <w:ind w:left="1080"/>
        <w:rPr>
          <w:sz w:val="22"/>
          <w:szCs w:val="22"/>
        </w:rPr>
      </w:pPr>
      <w:r w:rsidRPr="00BD6AEC">
        <w:rPr>
          <w:sz w:val="22"/>
          <w:szCs w:val="22"/>
        </w:rPr>
        <w:t>individual and Group Outpatient psychotherapy;</w:t>
      </w:r>
    </w:p>
    <w:p w14:paraId="51EDBFF7" w14:textId="3C212EDC" w:rsidR="004C6A47" w:rsidRPr="00BD6AEC" w:rsidRDefault="004C6A47" w:rsidP="00532707">
      <w:pPr>
        <w:pStyle w:val="DFR-BulletedList"/>
        <w:ind w:left="1080"/>
        <w:rPr>
          <w:sz w:val="22"/>
          <w:szCs w:val="22"/>
        </w:rPr>
      </w:pPr>
      <w:r w:rsidRPr="00BD6AEC">
        <w:rPr>
          <w:sz w:val="22"/>
          <w:szCs w:val="22"/>
        </w:rPr>
        <w:t>hospitalization;</w:t>
      </w:r>
    </w:p>
    <w:p w14:paraId="600F72A1" w14:textId="21545BD8" w:rsidR="004C6A47" w:rsidRPr="00BD6AEC" w:rsidRDefault="004C6A47" w:rsidP="00532707">
      <w:pPr>
        <w:pStyle w:val="DFR-BulletedList"/>
        <w:ind w:left="1080"/>
        <w:rPr>
          <w:sz w:val="22"/>
          <w:szCs w:val="22"/>
        </w:rPr>
      </w:pPr>
      <w:r w:rsidRPr="00BD6AEC">
        <w:rPr>
          <w:sz w:val="22"/>
          <w:szCs w:val="22"/>
        </w:rPr>
        <w:t xml:space="preserve">family and </w:t>
      </w:r>
      <w:proofErr w:type="gramStart"/>
      <w:r w:rsidRPr="00BD6AEC">
        <w:rPr>
          <w:sz w:val="22"/>
          <w:szCs w:val="22"/>
        </w:rPr>
        <w:t>couples</w:t>
      </w:r>
      <w:proofErr w:type="gramEnd"/>
      <w:r w:rsidRPr="00BD6AEC">
        <w:rPr>
          <w:sz w:val="22"/>
          <w:szCs w:val="22"/>
        </w:rPr>
        <w:t xml:space="preserve"> therapy;</w:t>
      </w:r>
    </w:p>
    <w:p w14:paraId="3C5424EB" w14:textId="115EAFAE" w:rsidR="004C6A47" w:rsidRPr="00BD6AEC" w:rsidRDefault="004C6A47" w:rsidP="00532707">
      <w:pPr>
        <w:pStyle w:val="DFR-BulletedList"/>
        <w:ind w:left="1080"/>
        <w:rPr>
          <w:sz w:val="22"/>
          <w:szCs w:val="22"/>
        </w:rPr>
      </w:pPr>
      <w:r w:rsidRPr="00BD6AEC">
        <w:rPr>
          <w:sz w:val="22"/>
          <w:szCs w:val="22"/>
        </w:rPr>
        <w:t>Intensive Outpatient Programs</w:t>
      </w:r>
      <w:r w:rsidR="00272725">
        <w:rPr>
          <w:sz w:val="22"/>
          <w:szCs w:val="22"/>
        </w:rPr>
        <w:t xml:space="preserve"> (IOP)</w:t>
      </w:r>
      <w:r w:rsidRPr="00BD6AEC">
        <w:rPr>
          <w:sz w:val="22"/>
          <w:szCs w:val="22"/>
        </w:rPr>
        <w:t>;</w:t>
      </w:r>
    </w:p>
    <w:p w14:paraId="568A7F75" w14:textId="5E6C83AE" w:rsidR="004C6A47" w:rsidRPr="00BD6AEC" w:rsidRDefault="004C6A47" w:rsidP="00532707">
      <w:pPr>
        <w:pStyle w:val="DFR-BulletedList"/>
        <w:ind w:left="1080"/>
        <w:rPr>
          <w:sz w:val="22"/>
          <w:szCs w:val="22"/>
        </w:rPr>
      </w:pPr>
      <w:r w:rsidRPr="00BD6AEC">
        <w:rPr>
          <w:sz w:val="22"/>
          <w:szCs w:val="22"/>
        </w:rPr>
        <w:t>partial hospital day treatment;</w:t>
      </w:r>
    </w:p>
    <w:p w14:paraId="0404A3C0" w14:textId="1198FEEE" w:rsidR="004C6A47" w:rsidRPr="00BD6AEC" w:rsidRDefault="004C6A47" w:rsidP="00532707">
      <w:pPr>
        <w:pStyle w:val="DFR-BulletedList"/>
        <w:ind w:left="1080"/>
        <w:rPr>
          <w:sz w:val="22"/>
          <w:szCs w:val="22"/>
        </w:rPr>
      </w:pPr>
      <w:r w:rsidRPr="00BD6AEC">
        <w:rPr>
          <w:sz w:val="22"/>
          <w:szCs w:val="22"/>
        </w:rPr>
        <w:t xml:space="preserve">psychological testing when integral to treatment; </w:t>
      </w:r>
    </w:p>
    <w:p w14:paraId="15524E78" w14:textId="25E7C52B" w:rsidR="004C6A47" w:rsidRPr="00BD6AEC" w:rsidRDefault="004C6A47" w:rsidP="00532707">
      <w:pPr>
        <w:pStyle w:val="DFR-BulletedList"/>
        <w:ind w:left="1080"/>
        <w:rPr>
          <w:sz w:val="22"/>
          <w:szCs w:val="22"/>
        </w:rPr>
      </w:pPr>
      <w:r w:rsidRPr="00BD6AEC">
        <w:rPr>
          <w:sz w:val="22"/>
          <w:szCs w:val="22"/>
        </w:rPr>
        <w:t>psychotherapeutic programs directed toward improving compliance with prescribed medical treatment regimens for such chronic conditions as diabetes, hypertension, ischemic heart disease</w:t>
      </w:r>
      <w:r w:rsidR="00965738">
        <w:rPr>
          <w:sz w:val="22"/>
          <w:szCs w:val="22"/>
        </w:rPr>
        <w:t>,</w:t>
      </w:r>
      <w:r w:rsidRPr="00BD6AEC">
        <w:rPr>
          <w:sz w:val="22"/>
          <w:szCs w:val="22"/>
        </w:rPr>
        <w:t xml:space="preserve"> and emphysema; and</w:t>
      </w:r>
    </w:p>
    <w:p w14:paraId="123931A3" w14:textId="2C81C064" w:rsidR="004C6A47" w:rsidRDefault="004C6A47" w:rsidP="00532707">
      <w:pPr>
        <w:pStyle w:val="DFR-BulletedList"/>
        <w:ind w:left="1080"/>
      </w:pPr>
      <w:r w:rsidRPr="00BD6AEC">
        <w:rPr>
          <w:sz w:val="22"/>
          <w:szCs w:val="22"/>
        </w:rPr>
        <w:t>Residential Treatment Programs.</w:t>
      </w:r>
    </w:p>
    <w:p w14:paraId="0293F8FB" w14:textId="1B33E002" w:rsidR="005B4E93" w:rsidRDefault="002E3C35" w:rsidP="00F160F2">
      <w:pPr>
        <w:ind w:left="720"/>
        <w:rPr>
          <w:rFonts w:ascii="Palatino Linotype" w:hAnsi="Palatino Linotype"/>
          <w:sz w:val="22"/>
          <w:szCs w:val="22"/>
        </w:rPr>
      </w:pPr>
      <w:r w:rsidRPr="00BD6AEC">
        <w:rPr>
          <w:rFonts w:ascii="Palatino Linotype" w:hAnsi="Palatino Linotype"/>
          <w:sz w:val="22"/>
          <w:szCs w:val="22"/>
        </w:rPr>
        <w:t>Health plans may require Prior Approval for mental health services</w:t>
      </w:r>
      <w:r w:rsidR="00CF4F6C">
        <w:rPr>
          <w:rFonts w:ascii="Palatino Linotype" w:hAnsi="Palatino Linotype"/>
          <w:sz w:val="22"/>
          <w:szCs w:val="22"/>
        </w:rPr>
        <w:t xml:space="preserve"> as determined by the plan</w:t>
      </w:r>
      <w:r w:rsidRPr="00BD6AEC">
        <w:rPr>
          <w:rFonts w:ascii="Palatino Linotype" w:hAnsi="Palatino Linotype"/>
          <w:sz w:val="22"/>
          <w:szCs w:val="22"/>
        </w:rPr>
        <w:t xml:space="preserve">. </w:t>
      </w:r>
    </w:p>
    <w:p w14:paraId="3ED2813E" w14:textId="77777777" w:rsidR="005B4E93" w:rsidRDefault="005B4E93" w:rsidP="00F160F2">
      <w:pPr>
        <w:ind w:left="720"/>
        <w:rPr>
          <w:rFonts w:ascii="Palatino Linotype" w:hAnsi="Palatino Linotype"/>
          <w:sz w:val="22"/>
          <w:szCs w:val="22"/>
        </w:rPr>
      </w:pPr>
    </w:p>
    <w:p w14:paraId="467D2429" w14:textId="2CB50E9F" w:rsidR="004C6A47" w:rsidRPr="00BD6AEC" w:rsidRDefault="004C6A47" w:rsidP="00F160F2">
      <w:pPr>
        <w:ind w:left="720"/>
        <w:rPr>
          <w:rFonts w:ascii="Palatino Linotype" w:hAnsi="Palatino Linotype"/>
          <w:sz w:val="22"/>
          <w:szCs w:val="22"/>
        </w:rPr>
      </w:pPr>
      <w:r w:rsidRPr="00BD6AEC">
        <w:rPr>
          <w:rFonts w:ascii="Palatino Linotype" w:hAnsi="Palatino Linotype"/>
          <w:sz w:val="22"/>
          <w:szCs w:val="22"/>
        </w:rPr>
        <w:t>Under 8 V.S.A. § 4089b, health plans may not establish any rate, term, or condition that places a greater burden on an insured for access to treatment for a mental condition than for access to treatment for other health conditions.</w:t>
      </w:r>
    </w:p>
    <w:p w14:paraId="5B822110" w14:textId="2A3B5AB3" w:rsidR="004C6A47" w:rsidRDefault="004C6A47" w:rsidP="00F160F2">
      <w:pPr>
        <w:ind w:left="720"/>
      </w:pPr>
    </w:p>
    <w:p w14:paraId="4213507B" w14:textId="0618C691" w:rsidR="004C6A47" w:rsidRPr="00BD6AEC" w:rsidRDefault="004C6A47" w:rsidP="00F160F2">
      <w:pPr>
        <w:ind w:left="720"/>
        <w:rPr>
          <w:rFonts w:ascii="Palatino Linotype" w:hAnsi="Palatino Linotype"/>
          <w:sz w:val="22"/>
          <w:szCs w:val="22"/>
        </w:rPr>
      </w:pPr>
      <w:r w:rsidRPr="00BD6AEC">
        <w:rPr>
          <w:rFonts w:ascii="Palatino Linotype" w:hAnsi="Palatino Linotype"/>
          <w:sz w:val="22"/>
          <w:szCs w:val="22"/>
        </w:rPr>
        <w:t xml:space="preserve">Health plans may limit coverage of </w:t>
      </w:r>
      <w:r w:rsidR="00F160F2" w:rsidRPr="00BD6AEC">
        <w:rPr>
          <w:rFonts w:ascii="Palatino Linotype" w:hAnsi="Palatino Linotype"/>
          <w:sz w:val="22"/>
          <w:szCs w:val="22"/>
        </w:rPr>
        <w:t xml:space="preserve">mental health services to care provided in the least restrictive setting </w:t>
      </w:r>
      <w:r w:rsidR="00667549">
        <w:rPr>
          <w:rFonts w:ascii="Palatino Linotype" w:hAnsi="Palatino Linotype"/>
          <w:sz w:val="22"/>
          <w:szCs w:val="22"/>
        </w:rPr>
        <w:t>Medically Necessary</w:t>
      </w:r>
      <w:r w:rsidR="00F160F2" w:rsidRPr="00BD6AEC">
        <w:rPr>
          <w:rFonts w:ascii="Palatino Linotype" w:hAnsi="Palatino Linotype"/>
          <w:sz w:val="22"/>
          <w:szCs w:val="22"/>
        </w:rPr>
        <w:t>.</w:t>
      </w:r>
    </w:p>
    <w:p w14:paraId="60247396" w14:textId="71732B10" w:rsidR="00F160F2" w:rsidRDefault="00F160F2" w:rsidP="00F160F2">
      <w:pPr>
        <w:ind w:left="720"/>
      </w:pPr>
    </w:p>
    <w:p w14:paraId="6A480264" w14:textId="79A7910C" w:rsidR="00F160F2" w:rsidRDefault="00F160F2" w:rsidP="00F160F2">
      <w:pPr>
        <w:ind w:left="720"/>
        <w:rPr>
          <w:rFonts w:ascii="Palatino Linotype" w:hAnsi="Palatino Linotype"/>
          <w:sz w:val="22"/>
          <w:szCs w:val="22"/>
        </w:rPr>
      </w:pPr>
      <w:r w:rsidRPr="00BD6AEC">
        <w:rPr>
          <w:rFonts w:ascii="Palatino Linotype" w:hAnsi="Palatino Linotype"/>
          <w:sz w:val="22"/>
          <w:szCs w:val="22"/>
        </w:rPr>
        <w:t>In addition to any General Exclusions that may apply, health plans may exclude the following services:</w:t>
      </w:r>
    </w:p>
    <w:p w14:paraId="24507C26" w14:textId="77777777" w:rsidR="00F243B2" w:rsidRPr="00BD6AEC" w:rsidRDefault="00F243B2" w:rsidP="00F160F2">
      <w:pPr>
        <w:ind w:left="720"/>
        <w:rPr>
          <w:rFonts w:ascii="Palatino Linotype" w:hAnsi="Palatino Linotype"/>
          <w:sz w:val="22"/>
          <w:szCs w:val="22"/>
        </w:rPr>
      </w:pPr>
    </w:p>
    <w:p w14:paraId="2C7463FC" w14:textId="61506CEA" w:rsidR="00F160F2" w:rsidRPr="00BD6AEC" w:rsidRDefault="00F160F2" w:rsidP="00F160F2">
      <w:pPr>
        <w:pStyle w:val="DFR-BulletedList"/>
        <w:ind w:left="1080"/>
        <w:rPr>
          <w:sz w:val="22"/>
          <w:szCs w:val="22"/>
        </w:rPr>
      </w:pPr>
      <w:r w:rsidRPr="00BD6AEC">
        <w:rPr>
          <w:sz w:val="22"/>
          <w:szCs w:val="22"/>
        </w:rPr>
        <w:t xml:space="preserve">services ordered by a court of law (unless </w:t>
      </w:r>
      <w:r w:rsidR="00667549">
        <w:rPr>
          <w:sz w:val="22"/>
          <w:szCs w:val="22"/>
        </w:rPr>
        <w:t>Medically Necessary</w:t>
      </w:r>
      <w:r w:rsidRPr="00BD6AEC">
        <w:rPr>
          <w:sz w:val="22"/>
          <w:szCs w:val="22"/>
        </w:rPr>
        <w:t>);</w:t>
      </w:r>
    </w:p>
    <w:p w14:paraId="5ED5FDBB" w14:textId="4F64819B" w:rsidR="00F160F2" w:rsidRPr="00BD6AEC" w:rsidRDefault="00F160F2" w:rsidP="00F160F2">
      <w:pPr>
        <w:pStyle w:val="DFR-BulletedList"/>
        <w:ind w:left="1080"/>
        <w:rPr>
          <w:sz w:val="22"/>
          <w:szCs w:val="22"/>
        </w:rPr>
      </w:pPr>
      <w:r w:rsidRPr="00BD6AEC">
        <w:rPr>
          <w:sz w:val="22"/>
          <w:szCs w:val="22"/>
        </w:rPr>
        <w:t>treatment without ongoing concurrent review to ensure that treatment is being provided in the least restrictive setting required;</w:t>
      </w:r>
    </w:p>
    <w:p w14:paraId="5DCCF2CB" w14:textId="7BD29CDD" w:rsidR="00F160F2" w:rsidRPr="00BD6AEC" w:rsidRDefault="00F160F2" w:rsidP="00F160F2">
      <w:pPr>
        <w:pStyle w:val="DFR-BulletedList"/>
        <w:ind w:left="1080"/>
        <w:rPr>
          <w:sz w:val="22"/>
          <w:szCs w:val="22"/>
        </w:rPr>
      </w:pPr>
      <w:r w:rsidRPr="00BD6AEC">
        <w:rPr>
          <w:sz w:val="22"/>
          <w:szCs w:val="22"/>
        </w:rPr>
        <w:t>non-traditional, alternative therapies that are not based on American Psychiatric and American Psychological Association acceptable techniques and theories;</w:t>
      </w:r>
    </w:p>
    <w:p w14:paraId="59D8CC23" w14:textId="004659F0" w:rsidR="00F160F2" w:rsidRPr="00BD6AEC" w:rsidRDefault="00F160F2" w:rsidP="00F160F2">
      <w:pPr>
        <w:pStyle w:val="DFR-BulletedList"/>
        <w:ind w:left="1080"/>
        <w:rPr>
          <w:sz w:val="22"/>
          <w:szCs w:val="22"/>
        </w:rPr>
      </w:pPr>
      <w:r w:rsidRPr="00BD6AEC">
        <w:rPr>
          <w:sz w:val="22"/>
          <w:szCs w:val="22"/>
        </w:rPr>
        <w:t xml:space="preserve">services, including long-term residential programs, adventure-based activities, wilderness programs and residential programs that focus on education, </w:t>
      </w:r>
      <w:proofErr w:type="gramStart"/>
      <w:r w:rsidRPr="00BD6AEC">
        <w:rPr>
          <w:sz w:val="22"/>
          <w:szCs w:val="22"/>
        </w:rPr>
        <w:t>socialization</w:t>
      </w:r>
      <w:proofErr w:type="gramEnd"/>
      <w:r w:rsidRPr="00BD6AEC">
        <w:rPr>
          <w:sz w:val="22"/>
          <w:szCs w:val="22"/>
        </w:rPr>
        <w:t xml:space="preserve"> or delinquency, as noted in General Exclusions;</w:t>
      </w:r>
    </w:p>
    <w:p w14:paraId="25F4F09B" w14:textId="153245B3" w:rsidR="00F160F2" w:rsidRPr="00BD6AEC" w:rsidRDefault="00F160F2" w:rsidP="00F160F2">
      <w:pPr>
        <w:pStyle w:val="DFR-BulletedList"/>
        <w:ind w:left="1080"/>
        <w:rPr>
          <w:sz w:val="22"/>
          <w:szCs w:val="22"/>
        </w:rPr>
      </w:pPr>
      <w:r w:rsidRPr="00BD6AEC">
        <w:rPr>
          <w:sz w:val="22"/>
          <w:szCs w:val="22"/>
        </w:rPr>
        <w:t>Custodial Care, as noted in General Exclusions;</w:t>
      </w:r>
    </w:p>
    <w:p w14:paraId="44A8ADE8" w14:textId="09687159" w:rsidR="00F160F2" w:rsidRPr="00BD6AEC" w:rsidRDefault="00F160F2" w:rsidP="00F160F2">
      <w:pPr>
        <w:pStyle w:val="DFR-BulletedList"/>
        <w:ind w:left="1080"/>
        <w:rPr>
          <w:sz w:val="22"/>
          <w:szCs w:val="22"/>
        </w:rPr>
      </w:pPr>
      <w:r w:rsidRPr="00BD6AEC">
        <w:rPr>
          <w:sz w:val="22"/>
          <w:szCs w:val="22"/>
        </w:rPr>
        <w:t>psychoanalysis;</w:t>
      </w:r>
    </w:p>
    <w:p w14:paraId="06D11876" w14:textId="0C67B8D1" w:rsidR="00F160F2" w:rsidRPr="00BD6AEC" w:rsidRDefault="00F160F2" w:rsidP="00F160F2">
      <w:pPr>
        <w:pStyle w:val="DFR-BulletedList"/>
        <w:ind w:left="1080"/>
        <w:rPr>
          <w:sz w:val="22"/>
          <w:szCs w:val="22"/>
        </w:rPr>
      </w:pPr>
      <w:r w:rsidRPr="00BD6AEC">
        <w:rPr>
          <w:sz w:val="22"/>
          <w:szCs w:val="22"/>
        </w:rPr>
        <w:lastRenderedPageBreak/>
        <w:t>hypnotherapy; and</w:t>
      </w:r>
    </w:p>
    <w:p w14:paraId="0229D696" w14:textId="39BB9B2A" w:rsidR="00F160F2" w:rsidRPr="00BD6AEC" w:rsidRDefault="00F160F2" w:rsidP="00F160F2">
      <w:pPr>
        <w:pStyle w:val="DFR-BulletedList"/>
        <w:ind w:left="1080"/>
        <w:rPr>
          <w:sz w:val="22"/>
          <w:szCs w:val="22"/>
        </w:rPr>
      </w:pPr>
      <w:r w:rsidRPr="00BD6AEC">
        <w:rPr>
          <w:sz w:val="22"/>
          <w:szCs w:val="22"/>
        </w:rPr>
        <w:t>biofeedback, pain management, stress reduction classes and pastoral counseling.</w:t>
      </w:r>
    </w:p>
    <w:p w14:paraId="61939B23" w14:textId="02A2D14F" w:rsidR="005A0879" w:rsidRDefault="005A0879" w:rsidP="0048412D">
      <w:pPr>
        <w:pStyle w:val="Heading2"/>
        <w:keepNext/>
        <w:numPr>
          <w:ilvl w:val="0"/>
          <w:numId w:val="5"/>
        </w:numPr>
        <w:spacing w:before="240" w:after="240"/>
        <w:ind w:left="1080"/>
      </w:pPr>
      <w:bookmarkStart w:id="27" w:name="_Toc98258371"/>
      <w:r w:rsidRPr="005A0879">
        <w:t>Naturopathic</w:t>
      </w:r>
      <w:r>
        <w:t xml:space="preserve"> Services</w:t>
      </w:r>
      <w:bookmarkEnd w:id="27"/>
    </w:p>
    <w:p w14:paraId="31265FEE" w14:textId="15A77AF2" w:rsidR="005A0879" w:rsidRPr="00773942" w:rsidRDefault="005A0879" w:rsidP="005A0879">
      <w:pPr>
        <w:ind w:left="720"/>
        <w:rPr>
          <w:rFonts w:ascii="Palatino Linotype" w:hAnsi="Palatino Linotype"/>
          <w:sz w:val="22"/>
          <w:szCs w:val="22"/>
        </w:rPr>
      </w:pPr>
      <w:r w:rsidRPr="00773942">
        <w:rPr>
          <w:rFonts w:ascii="Palatino Linotype" w:hAnsi="Palatino Linotype"/>
          <w:sz w:val="22"/>
          <w:szCs w:val="22"/>
        </w:rPr>
        <w:t>Naturopathic services are covered to the extent required by 8 V.S.A. § 4088d.</w:t>
      </w:r>
    </w:p>
    <w:p w14:paraId="5F375FBC" w14:textId="2FB22DCB" w:rsidR="00F160F2" w:rsidRDefault="002E3C35" w:rsidP="0048412D">
      <w:pPr>
        <w:pStyle w:val="Heading2"/>
        <w:keepNext/>
        <w:numPr>
          <w:ilvl w:val="0"/>
          <w:numId w:val="5"/>
        </w:numPr>
        <w:spacing w:before="240" w:after="240"/>
        <w:ind w:left="1080"/>
      </w:pPr>
      <w:bookmarkStart w:id="28" w:name="_Toc98258372"/>
      <w:r>
        <w:t>Nutritional Counseling</w:t>
      </w:r>
      <w:bookmarkEnd w:id="28"/>
    </w:p>
    <w:p w14:paraId="077FD731" w14:textId="3847248C" w:rsidR="00791D9F" w:rsidRPr="00BD6AEC" w:rsidRDefault="00791D9F" w:rsidP="00791D9F">
      <w:pPr>
        <w:ind w:left="720"/>
        <w:rPr>
          <w:rFonts w:ascii="Palatino Linotype" w:hAnsi="Palatino Linotype"/>
          <w:sz w:val="22"/>
          <w:szCs w:val="22"/>
        </w:rPr>
      </w:pPr>
      <w:r w:rsidRPr="00BD6AEC">
        <w:rPr>
          <w:rFonts w:ascii="Palatino Linotype" w:hAnsi="Palatino Linotype"/>
          <w:sz w:val="22"/>
          <w:szCs w:val="22"/>
        </w:rPr>
        <w:t>Nutritional counseling is covered.</w:t>
      </w:r>
    </w:p>
    <w:p w14:paraId="1DFBDBCF" w14:textId="77777777" w:rsidR="00791D9F" w:rsidRPr="00BD6AEC" w:rsidRDefault="00791D9F" w:rsidP="00791D9F">
      <w:pPr>
        <w:ind w:left="720"/>
        <w:rPr>
          <w:rFonts w:ascii="Palatino Linotype" w:hAnsi="Palatino Linotype"/>
          <w:sz w:val="22"/>
          <w:szCs w:val="22"/>
        </w:rPr>
      </w:pPr>
    </w:p>
    <w:p w14:paraId="18E885CC" w14:textId="52B9E01A" w:rsidR="00791D9F" w:rsidRPr="00BD6AEC" w:rsidRDefault="00791D9F" w:rsidP="00791D9F">
      <w:pPr>
        <w:ind w:left="720"/>
        <w:rPr>
          <w:rFonts w:ascii="Palatino Linotype" w:hAnsi="Palatino Linotype"/>
          <w:sz w:val="22"/>
          <w:szCs w:val="22"/>
        </w:rPr>
      </w:pPr>
      <w:r w:rsidRPr="00BD6AEC">
        <w:rPr>
          <w:rFonts w:ascii="Palatino Linotype" w:hAnsi="Palatino Linotype"/>
          <w:sz w:val="22"/>
          <w:szCs w:val="22"/>
        </w:rPr>
        <w:t>Health plans may limit coverage of nutritional counseling to the following Provider types:</w:t>
      </w:r>
    </w:p>
    <w:p w14:paraId="3FD731DE" w14:textId="40D02CD8" w:rsidR="00791D9F" w:rsidRPr="00BD6AEC" w:rsidRDefault="00791D9F" w:rsidP="00791D9F">
      <w:pPr>
        <w:pStyle w:val="DFR-BulletedList"/>
        <w:ind w:left="1080"/>
        <w:rPr>
          <w:sz w:val="22"/>
          <w:szCs w:val="22"/>
        </w:rPr>
      </w:pPr>
      <w:r w:rsidRPr="00BD6AEC">
        <w:rPr>
          <w:sz w:val="22"/>
          <w:szCs w:val="22"/>
        </w:rPr>
        <w:t>medical doctor (M.D.);</w:t>
      </w:r>
    </w:p>
    <w:p w14:paraId="0D55386F" w14:textId="50DE1190" w:rsidR="00791D9F" w:rsidRPr="00BD6AEC" w:rsidRDefault="00791D9F" w:rsidP="00791D9F">
      <w:pPr>
        <w:pStyle w:val="DFR-BulletedList"/>
        <w:ind w:left="1080"/>
        <w:rPr>
          <w:sz w:val="22"/>
          <w:szCs w:val="22"/>
        </w:rPr>
      </w:pPr>
      <w:r w:rsidRPr="00BD6AEC">
        <w:rPr>
          <w:sz w:val="22"/>
          <w:szCs w:val="22"/>
        </w:rPr>
        <w:t>doctor of osteopathy (D.O.);</w:t>
      </w:r>
    </w:p>
    <w:p w14:paraId="7254A5DD" w14:textId="44526232" w:rsidR="00791D9F" w:rsidRPr="00BD6AEC" w:rsidRDefault="00791D9F" w:rsidP="00791D9F">
      <w:pPr>
        <w:pStyle w:val="DFR-BulletedList"/>
        <w:ind w:left="1080"/>
        <w:rPr>
          <w:sz w:val="22"/>
          <w:szCs w:val="22"/>
        </w:rPr>
      </w:pPr>
      <w:r w:rsidRPr="00BD6AEC">
        <w:rPr>
          <w:sz w:val="22"/>
          <w:szCs w:val="22"/>
        </w:rPr>
        <w:t>registered dietician (R.D.);</w:t>
      </w:r>
    </w:p>
    <w:p w14:paraId="278DEBF0" w14:textId="475123A0" w:rsidR="00791D9F" w:rsidRPr="00BD6AEC" w:rsidRDefault="00791D9F" w:rsidP="00791D9F">
      <w:pPr>
        <w:pStyle w:val="DFR-BulletedList"/>
        <w:ind w:left="1080"/>
        <w:rPr>
          <w:sz w:val="22"/>
          <w:szCs w:val="22"/>
        </w:rPr>
      </w:pPr>
      <w:r w:rsidRPr="00BD6AEC">
        <w:rPr>
          <w:sz w:val="22"/>
          <w:szCs w:val="22"/>
        </w:rPr>
        <w:t>certified dietician (C.D.);</w:t>
      </w:r>
    </w:p>
    <w:p w14:paraId="0ED090A9" w14:textId="1AA1F344" w:rsidR="00791D9F" w:rsidRPr="00BD6AEC" w:rsidRDefault="00791D9F" w:rsidP="00791D9F">
      <w:pPr>
        <w:pStyle w:val="DFR-BulletedList"/>
        <w:ind w:left="1080"/>
        <w:rPr>
          <w:sz w:val="22"/>
          <w:szCs w:val="22"/>
        </w:rPr>
      </w:pPr>
      <w:r w:rsidRPr="00BD6AEC">
        <w:rPr>
          <w:sz w:val="22"/>
          <w:szCs w:val="22"/>
        </w:rPr>
        <w:t>naturopathic doctor (N.D.);</w:t>
      </w:r>
    </w:p>
    <w:p w14:paraId="51FE4674" w14:textId="0DA74B92" w:rsidR="00791D9F" w:rsidRPr="00BD6AEC" w:rsidRDefault="00791D9F" w:rsidP="00791D9F">
      <w:pPr>
        <w:pStyle w:val="DFR-BulletedList"/>
        <w:ind w:left="1080"/>
        <w:rPr>
          <w:sz w:val="22"/>
          <w:szCs w:val="22"/>
        </w:rPr>
      </w:pPr>
      <w:r w:rsidRPr="00BD6AEC">
        <w:rPr>
          <w:sz w:val="22"/>
          <w:szCs w:val="22"/>
        </w:rPr>
        <w:t>advanced practice registered nurse (A.P.R.N.); or</w:t>
      </w:r>
    </w:p>
    <w:p w14:paraId="660AD89C" w14:textId="2FB3CAF8" w:rsidR="00791D9F" w:rsidRPr="00791D9F" w:rsidRDefault="00791D9F" w:rsidP="00791D9F">
      <w:pPr>
        <w:pStyle w:val="DFR-BulletedList"/>
        <w:ind w:left="1080"/>
      </w:pPr>
      <w:r w:rsidRPr="00BD6AEC">
        <w:rPr>
          <w:sz w:val="22"/>
          <w:szCs w:val="22"/>
        </w:rPr>
        <w:t>certified diabetic educator (C.D.E.).</w:t>
      </w:r>
    </w:p>
    <w:p w14:paraId="33D3FAA4" w14:textId="6BAC1799" w:rsidR="00791D9F" w:rsidRDefault="00281269" w:rsidP="0048412D">
      <w:pPr>
        <w:pStyle w:val="Heading2"/>
        <w:keepNext/>
        <w:numPr>
          <w:ilvl w:val="0"/>
          <w:numId w:val="5"/>
        </w:numPr>
        <w:spacing w:before="240" w:after="240"/>
        <w:ind w:left="1080"/>
      </w:pPr>
      <w:bookmarkStart w:id="29" w:name="_Toc98258373"/>
      <w:r>
        <w:t>Outpatient</w:t>
      </w:r>
      <w:r w:rsidR="00791D9F">
        <w:t xml:space="preserve"> </w:t>
      </w:r>
      <w:r>
        <w:t>Care and Services</w:t>
      </w:r>
      <w:bookmarkEnd w:id="29"/>
    </w:p>
    <w:p w14:paraId="6987ADE0" w14:textId="48FDA286" w:rsidR="00F160F2" w:rsidRDefault="00281269" w:rsidP="00697084">
      <w:pPr>
        <w:ind w:left="720"/>
        <w:rPr>
          <w:rFonts w:ascii="Palatino Linotype" w:hAnsi="Palatino Linotype"/>
          <w:sz w:val="22"/>
          <w:szCs w:val="22"/>
        </w:rPr>
      </w:pPr>
      <w:r w:rsidRPr="00BD6AEC">
        <w:rPr>
          <w:rFonts w:ascii="Palatino Linotype" w:hAnsi="Palatino Linotype"/>
          <w:sz w:val="22"/>
          <w:szCs w:val="22"/>
        </w:rPr>
        <w:t xml:space="preserve">Outpatient care, such as chemotherapy (including growth cell stimulating factor injections), Outpatient Surgery, </w:t>
      </w:r>
      <w:r w:rsidR="00965738">
        <w:rPr>
          <w:rFonts w:ascii="Palatino Linotype" w:hAnsi="Palatino Linotype"/>
          <w:sz w:val="22"/>
          <w:szCs w:val="22"/>
        </w:rPr>
        <w:t xml:space="preserve">and </w:t>
      </w:r>
      <w:r w:rsidRPr="00BD6AEC">
        <w:rPr>
          <w:rFonts w:ascii="Palatino Linotype" w:hAnsi="Palatino Linotype"/>
          <w:sz w:val="22"/>
          <w:szCs w:val="22"/>
        </w:rPr>
        <w:t>diagnostic testing (like X-rays), is covered</w:t>
      </w:r>
      <w:r w:rsidR="005530B0" w:rsidRPr="00BD6AEC">
        <w:rPr>
          <w:rFonts w:ascii="Palatino Linotype" w:hAnsi="Palatino Linotype"/>
          <w:sz w:val="22"/>
          <w:szCs w:val="22"/>
        </w:rPr>
        <w:t>.</w:t>
      </w:r>
      <w:r w:rsidRPr="00BD6AEC">
        <w:rPr>
          <w:rFonts w:ascii="Palatino Linotype" w:hAnsi="Palatino Linotype"/>
          <w:sz w:val="22"/>
          <w:szCs w:val="22"/>
        </w:rPr>
        <w:t xml:space="preserve"> </w:t>
      </w:r>
      <w:r w:rsidR="005530B0" w:rsidRPr="00BD6AEC">
        <w:rPr>
          <w:rFonts w:ascii="Palatino Linotype" w:hAnsi="Palatino Linotype"/>
          <w:sz w:val="22"/>
          <w:szCs w:val="22"/>
        </w:rPr>
        <w:t>Coverage</w:t>
      </w:r>
      <w:r w:rsidRPr="00BD6AEC">
        <w:rPr>
          <w:rFonts w:ascii="Palatino Linotype" w:hAnsi="Palatino Linotype"/>
          <w:sz w:val="22"/>
          <w:szCs w:val="22"/>
        </w:rPr>
        <w:t xml:space="preserve"> may include:</w:t>
      </w:r>
    </w:p>
    <w:p w14:paraId="028168FB" w14:textId="77777777" w:rsidR="00F243B2" w:rsidRPr="00BD6AEC" w:rsidRDefault="00F243B2" w:rsidP="00697084">
      <w:pPr>
        <w:ind w:left="720"/>
        <w:rPr>
          <w:rFonts w:ascii="Palatino Linotype" w:hAnsi="Palatino Linotype"/>
          <w:sz w:val="22"/>
          <w:szCs w:val="22"/>
        </w:rPr>
      </w:pPr>
    </w:p>
    <w:p w14:paraId="790AF887" w14:textId="27D22900" w:rsidR="00F160F2" w:rsidRPr="00BD6AEC" w:rsidRDefault="00281269" w:rsidP="00697084">
      <w:pPr>
        <w:pStyle w:val="DFR-BulletedList"/>
        <w:ind w:left="1080"/>
        <w:rPr>
          <w:sz w:val="22"/>
          <w:szCs w:val="22"/>
        </w:rPr>
      </w:pPr>
      <w:r w:rsidRPr="00BD6AEC">
        <w:rPr>
          <w:sz w:val="22"/>
          <w:szCs w:val="22"/>
        </w:rPr>
        <w:t>Facility services;</w:t>
      </w:r>
    </w:p>
    <w:p w14:paraId="447BBD91" w14:textId="50D54FF4" w:rsidR="00281269" w:rsidRPr="00BD6AEC" w:rsidRDefault="00281269" w:rsidP="00697084">
      <w:pPr>
        <w:pStyle w:val="DFR-BulletedList"/>
        <w:ind w:left="1080"/>
        <w:rPr>
          <w:sz w:val="22"/>
          <w:szCs w:val="22"/>
        </w:rPr>
      </w:pPr>
      <w:r w:rsidRPr="00BD6AEC">
        <w:rPr>
          <w:sz w:val="22"/>
          <w:szCs w:val="22"/>
        </w:rPr>
        <w:t>Professional services; and</w:t>
      </w:r>
    </w:p>
    <w:p w14:paraId="226914A4" w14:textId="269E8B8D" w:rsidR="00281269" w:rsidRPr="00BD6AEC" w:rsidRDefault="00E00DA8" w:rsidP="00697084">
      <w:pPr>
        <w:pStyle w:val="DFR-BulletedList"/>
        <w:ind w:left="1080"/>
        <w:rPr>
          <w:sz w:val="22"/>
          <w:szCs w:val="22"/>
        </w:rPr>
      </w:pPr>
      <w:r>
        <w:rPr>
          <w:sz w:val="22"/>
          <w:szCs w:val="22"/>
        </w:rPr>
        <w:t>R</w:t>
      </w:r>
      <w:r w:rsidRPr="00BD6AEC">
        <w:rPr>
          <w:sz w:val="22"/>
          <w:szCs w:val="22"/>
        </w:rPr>
        <w:t xml:space="preserve">elated </w:t>
      </w:r>
      <w:r w:rsidR="00281269" w:rsidRPr="00BD6AEC">
        <w:rPr>
          <w:sz w:val="22"/>
          <w:szCs w:val="22"/>
        </w:rPr>
        <w:t>supplies.</w:t>
      </w:r>
    </w:p>
    <w:p w14:paraId="0E2F7A31" w14:textId="2F73B70E" w:rsidR="00F160F2" w:rsidRDefault="005530B0" w:rsidP="00697084">
      <w:pPr>
        <w:ind w:left="720"/>
        <w:rPr>
          <w:rFonts w:ascii="Palatino Linotype" w:hAnsi="Palatino Linotype"/>
          <w:sz w:val="22"/>
          <w:szCs w:val="22"/>
        </w:rPr>
      </w:pPr>
      <w:r w:rsidRPr="00CF4F6C">
        <w:rPr>
          <w:rFonts w:ascii="Palatino Linotype" w:hAnsi="Palatino Linotype"/>
          <w:sz w:val="22"/>
          <w:szCs w:val="22"/>
        </w:rPr>
        <w:t>Services performed on an Outpatient basis by a Physician or Professional Provider are covered, including:</w:t>
      </w:r>
    </w:p>
    <w:p w14:paraId="0E0BD8EF" w14:textId="77777777" w:rsidR="00F243B2" w:rsidRPr="00CF4F6C" w:rsidRDefault="00F243B2" w:rsidP="00697084">
      <w:pPr>
        <w:ind w:left="720"/>
        <w:rPr>
          <w:rFonts w:ascii="Palatino Linotype" w:hAnsi="Palatino Linotype"/>
          <w:sz w:val="22"/>
          <w:szCs w:val="22"/>
        </w:rPr>
      </w:pPr>
    </w:p>
    <w:p w14:paraId="20E463C5" w14:textId="478C35CA" w:rsidR="00F160F2" w:rsidRPr="00BD6AEC" w:rsidRDefault="009930F4" w:rsidP="00697084">
      <w:pPr>
        <w:pStyle w:val="DFR-BulletedList"/>
        <w:ind w:left="1080"/>
        <w:rPr>
          <w:sz w:val="22"/>
          <w:szCs w:val="22"/>
        </w:rPr>
      </w:pPr>
      <w:r w:rsidRPr="00BD6AEC">
        <w:rPr>
          <w:sz w:val="22"/>
          <w:szCs w:val="22"/>
        </w:rPr>
        <w:t>Surgery;</w:t>
      </w:r>
    </w:p>
    <w:p w14:paraId="54BC38BC" w14:textId="07AC02A7" w:rsidR="009930F4" w:rsidRPr="00BD6AEC" w:rsidRDefault="009930F4" w:rsidP="00697084">
      <w:pPr>
        <w:pStyle w:val="DFR-BulletedList"/>
        <w:ind w:left="1080"/>
        <w:rPr>
          <w:sz w:val="22"/>
          <w:szCs w:val="22"/>
        </w:rPr>
      </w:pPr>
      <w:r w:rsidRPr="00BD6AEC">
        <w:rPr>
          <w:sz w:val="22"/>
          <w:szCs w:val="22"/>
        </w:rPr>
        <w:t xml:space="preserve">Abortion and any related services, </w:t>
      </w:r>
      <w:proofErr w:type="gramStart"/>
      <w:r w:rsidRPr="00BD6AEC">
        <w:rPr>
          <w:sz w:val="22"/>
          <w:szCs w:val="22"/>
        </w:rPr>
        <w:t>drugs</w:t>
      </w:r>
      <w:proofErr w:type="gramEnd"/>
      <w:r w:rsidRPr="00BD6AEC">
        <w:rPr>
          <w:sz w:val="22"/>
          <w:szCs w:val="22"/>
        </w:rPr>
        <w:t xml:space="preserve"> or supplies;</w:t>
      </w:r>
    </w:p>
    <w:p w14:paraId="6CEE624F" w14:textId="2B5C695B" w:rsidR="009930F4" w:rsidRPr="00BD6AEC" w:rsidRDefault="00E00DA8" w:rsidP="00697084">
      <w:pPr>
        <w:pStyle w:val="DFR-BulletedList"/>
        <w:ind w:left="1080"/>
        <w:rPr>
          <w:sz w:val="22"/>
          <w:szCs w:val="22"/>
        </w:rPr>
      </w:pPr>
      <w:r>
        <w:rPr>
          <w:sz w:val="22"/>
          <w:szCs w:val="22"/>
        </w:rPr>
        <w:t>S</w:t>
      </w:r>
      <w:r w:rsidRPr="00BD6AEC">
        <w:rPr>
          <w:sz w:val="22"/>
          <w:szCs w:val="22"/>
        </w:rPr>
        <w:t xml:space="preserve">ervices </w:t>
      </w:r>
      <w:r w:rsidR="009930F4" w:rsidRPr="00BD6AEC">
        <w:rPr>
          <w:sz w:val="22"/>
          <w:szCs w:val="22"/>
        </w:rPr>
        <w:t>of an assistant surgeon when necessary; and</w:t>
      </w:r>
    </w:p>
    <w:p w14:paraId="5A7C7386" w14:textId="13428654" w:rsidR="009930F4" w:rsidRPr="00BD6AEC" w:rsidRDefault="00E00DA8" w:rsidP="00697084">
      <w:pPr>
        <w:pStyle w:val="DFR-BulletedList"/>
        <w:ind w:left="1080"/>
        <w:rPr>
          <w:sz w:val="22"/>
          <w:szCs w:val="22"/>
        </w:rPr>
      </w:pPr>
      <w:r>
        <w:rPr>
          <w:sz w:val="22"/>
          <w:szCs w:val="22"/>
        </w:rPr>
        <w:t>A</w:t>
      </w:r>
      <w:r w:rsidRPr="00BD6AEC">
        <w:rPr>
          <w:sz w:val="22"/>
          <w:szCs w:val="22"/>
        </w:rPr>
        <w:t xml:space="preserve">nesthesia </w:t>
      </w:r>
      <w:r w:rsidR="009930F4" w:rsidRPr="00BD6AEC">
        <w:rPr>
          <w:sz w:val="22"/>
          <w:szCs w:val="22"/>
        </w:rPr>
        <w:t>services.</w:t>
      </w:r>
    </w:p>
    <w:p w14:paraId="1CB21AB2" w14:textId="1494E722" w:rsidR="003C4744" w:rsidRDefault="003C4744" w:rsidP="0048412D">
      <w:pPr>
        <w:pStyle w:val="Heading2"/>
        <w:keepNext/>
        <w:numPr>
          <w:ilvl w:val="0"/>
          <w:numId w:val="5"/>
        </w:numPr>
        <w:spacing w:before="240" w:after="240"/>
        <w:ind w:left="1080"/>
      </w:pPr>
      <w:bookmarkStart w:id="30" w:name="_Toc98258374"/>
      <w:r>
        <w:t>Prescription Drugs and Biologics</w:t>
      </w:r>
      <w:bookmarkEnd w:id="30"/>
    </w:p>
    <w:p w14:paraId="0D85ADAD" w14:textId="61AE91DA" w:rsidR="00F160F2" w:rsidRDefault="00A639D1" w:rsidP="00CE1FD9">
      <w:pPr>
        <w:ind w:left="720"/>
        <w:rPr>
          <w:rFonts w:ascii="Palatino Linotype" w:hAnsi="Palatino Linotype"/>
          <w:sz w:val="22"/>
          <w:szCs w:val="22"/>
        </w:rPr>
      </w:pPr>
      <w:r w:rsidRPr="00BD6AEC">
        <w:rPr>
          <w:rFonts w:ascii="Palatino Linotype" w:hAnsi="Palatino Linotype"/>
          <w:sz w:val="22"/>
          <w:szCs w:val="22"/>
        </w:rPr>
        <w:t xml:space="preserve">The following </w:t>
      </w:r>
      <w:r w:rsidR="00CE1FD9" w:rsidRPr="00BD6AEC">
        <w:rPr>
          <w:rFonts w:ascii="Palatino Linotype" w:hAnsi="Palatino Linotype"/>
          <w:sz w:val="22"/>
          <w:szCs w:val="22"/>
        </w:rPr>
        <w:t xml:space="preserve">services </w:t>
      </w:r>
      <w:r w:rsidRPr="00BD6AEC">
        <w:rPr>
          <w:rFonts w:ascii="Palatino Linotype" w:hAnsi="Palatino Linotype"/>
          <w:sz w:val="22"/>
          <w:szCs w:val="22"/>
        </w:rPr>
        <w:t>are covered</w:t>
      </w:r>
      <w:r w:rsidR="00CE1FD9" w:rsidRPr="00BD6AEC">
        <w:rPr>
          <w:rFonts w:ascii="Palatino Linotype" w:hAnsi="Palatino Linotype"/>
          <w:sz w:val="22"/>
          <w:szCs w:val="22"/>
        </w:rPr>
        <w:t xml:space="preserve"> for</w:t>
      </w:r>
      <w:r w:rsidRPr="00BD6AEC">
        <w:rPr>
          <w:rFonts w:ascii="Palatino Linotype" w:hAnsi="Palatino Linotype"/>
          <w:sz w:val="22"/>
          <w:szCs w:val="22"/>
        </w:rPr>
        <w:t xml:space="preserve"> </w:t>
      </w:r>
      <w:r w:rsidR="00667549">
        <w:rPr>
          <w:rFonts w:ascii="Palatino Linotype" w:hAnsi="Palatino Linotype"/>
          <w:sz w:val="22"/>
          <w:szCs w:val="22"/>
        </w:rPr>
        <w:t>Medically Necessary</w:t>
      </w:r>
      <w:r w:rsidRPr="00BD6AEC">
        <w:rPr>
          <w:rFonts w:ascii="Palatino Linotype" w:hAnsi="Palatino Linotype"/>
          <w:sz w:val="22"/>
          <w:szCs w:val="22"/>
        </w:rPr>
        <w:t xml:space="preserve"> Outpatient </w:t>
      </w:r>
      <w:r w:rsidR="00CE1FD9" w:rsidRPr="00BD6AEC">
        <w:rPr>
          <w:rFonts w:ascii="Palatino Linotype" w:hAnsi="Palatino Linotype"/>
          <w:sz w:val="22"/>
          <w:szCs w:val="22"/>
        </w:rPr>
        <w:t>use:</w:t>
      </w:r>
    </w:p>
    <w:p w14:paraId="011E351D" w14:textId="77777777" w:rsidR="00E00DA8" w:rsidRPr="00BD6AEC" w:rsidRDefault="00E00DA8" w:rsidP="00CE1FD9">
      <w:pPr>
        <w:ind w:left="720"/>
        <w:rPr>
          <w:rFonts w:ascii="Palatino Linotype" w:hAnsi="Palatino Linotype"/>
          <w:sz w:val="22"/>
          <w:szCs w:val="22"/>
        </w:rPr>
      </w:pPr>
    </w:p>
    <w:p w14:paraId="153E0666" w14:textId="3534F275" w:rsidR="00CE1FD9" w:rsidRPr="00BD6AEC" w:rsidRDefault="00CE1FD9" w:rsidP="00CE1FD9">
      <w:pPr>
        <w:pStyle w:val="DFR-BulletedList"/>
        <w:ind w:left="1080"/>
        <w:rPr>
          <w:sz w:val="22"/>
          <w:szCs w:val="22"/>
        </w:rPr>
      </w:pPr>
      <w:r w:rsidRPr="00BD6AEC">
        <w:rPr>
          <w:sz w:val="22"/>
          <w:szCs w:val="22"/>
        </w:rPr>
        <w:lastRenderedPageBreak/>
        <w:t>Prescription Drugs and Biologics (including contraceptive drugs and devices that require a prescription) if the Food and Drug Administration</w:t>
      </w:r>
      <w:r w:rsidR="00434941">
        <w:rPr>
          <w:sz w:val="22"/>
          <w:szCs w:val="22"/>
        </w:rPr>
        <w:t xml:space="preserve"> (FDA)</w:t>
      </w:r>
      <w:r w:rsidRPr="00BD6AEC">
        <w:rPr>
          <w:sz w:val="22"/>
          <w:szCs w:val="22"/>
        </w:rPr>
        <w:t xml:space="preserve"> approves them for the treatment, </w:t>
      </w:r>
      <w:proofErr w:type="gramStart"/>
      <w:r w:rsidRPr="00BD6AEC">
        <w:rPr>
          <w:sz w:val="22"/>
          <w:szCs w:val="22"/>
        </w:rPr>
        <w:t>prevention</w:t>
      </w:r>
      <w:proofErr w:type="gramEnd"/>
      <w:r w:rsidRPr="00BD6AEC">
        <w:rPr>
          <w:sz w:val="22"/>
          <w:szCs w:val="22"/>
        </w:rPr>
        <w:t xml:space="preserve"> or diagnosis of a </w:t>
      </w:r>
      <w:r w:rsidR="009243C5">
        <w:rPr>
          <w:sz w:val="22"/>
          <w:szCs w:val="22"/>
        </w:rPr>
        <w:t>Covered Person</w:t>
      </w:r>
      <w:r w:rsidRPr="00BD6AEC">
        <w:rPr>
          <w:sz w:val="22"/>
          <w:szCs w:val="22"/>
        </w:rPr>
        <w:t>’s condition;</w:t>
      </w:r>
      <w:r w:rsidRPr="2C25A923">
        <w:rPr>
          <w:sz w:val="22"/>
          <w:szCs w:val="22"/>
        </w:rPr>
        <w:t xml:space="preserve"> and/or</w:t>
      </w:r>
    </w:p>
    <w:p w14:paraId="1A41E57A" w14:textId="7EE846A3" w:rsidR="00CE1FD9" w:rsidRPr="00BD6AEC" w:rsidRDefault="00CE1FD9" w:rsidP="00CE1FD9">
      <w:pPr>
        <w:pStyle w:val="DFR-BulletedList"/>
        <w:ind w:left="1080"/>
        <w:rPr>
          <w:sz w:val="22"/>
          <w:szCs w:val="22"/>
        </w:rPr>
      </w:pPr>
      <w:r w:rsidRPr="00BD6AEC">
        <w:rPr>
          <w:sz w:val="22"/>
          <w:szCs w:val="22"/>
        </w:rPr>
        <w:t>Insulin and other supplies for people with diabetes (glucose testing materials including home glucose testing machines, needles</w:t>
      </w:r>
      <w:r w:rsidR="00E00DA8">
        <w:rPr>
          <w:sz w:val="22"/>
          <w:szCs w:val="22"/>
        </w:rPr>
        <w:t>,</w:t>
      </w:r>
      <w:r w:rsidRPr="00BD6AEC">
        <w:rPr>
          <w:sz w:val="22"/>
          <w:szCs w:val="22"/>
        </w:rPr>
        <w:t xml:space="preserve"> and syringes).</w:t>
      </w:r>
    </w:p>
    <w:p w14:paraId="572AA249" w14:textId="723FC28D" w:rsidR="00105C58" w:rsidRDefault="00105C58" w:rsidP="00BD6AEC">
      <w:pPr>
        <w:ind w:left="720"/>
        <w:rPr>
          <w:rFonts w:ascii="Palatino Linotype" w:hAnsi="Palatino Linotype"/>
          <w:sz w:val="22"/>
          <w:szCs w:val="22"/>
        </w:rPr>
      </w:pPr>
      <w:r w:rsidRPr="00BD6AEC">
        <w:rPr>
          <w:rFonts w:ascii="Palatino Linotype" w:hAnsi="Palatino Linotype"/>
          <w:sz w:val="22"/>
          <w:szCs w:val="22"/>
        </w:rPr>
        <w:t>Under 8 V.S.A. § 4089i</w:t>
      </w:r>
      <w:r>
        <w:rPr>
          <w:rFonts w:ascii="Palatino Linotype" w:hAnsi="Palatino Linotype"/>
          <w:sz w:val="22"/>
          <w:szCs w:val="22"/>
        </w:rPr>
        <w:t xml:space="preserve">(c), </w:t>
      </w:r>
      <w:r w:rsidRPr="00BD6AEC">
        <w:rPr>
          <w:rFonts w:ascii="Palatino Linotype" w:hAnsi="Palatino Linotype"/>
          <w:sz w:val="22"/>
          <w:szCs w:val="22"/>
        </w:rPr>
        <w:t xml:space="preserve">a </w:t>
      </w:r>
      <w:r w:rsidR="009243C5">
        <w:rPr>
          <w:rFonts w:ascii="Palatino Linotype" w:hAnsi="Palatino Linotype"/>
          <w:sz w:val="22"/>
          <w:szCs w:val="22"/>
        </w:rPr>
        <w:t>Covered Person</w:t>
      </w:r>
      <w:r w:rsidRPr="00BD6AEC">
        <w:rPr>
          <w:rFonts w:ascii="Palatino Linotype" w:hAnsi="Palatino Linotype"/>
          <w:sz w:val="22"/>
          <w:szCs w:val="22"/>
        </w:rPr>
        <w:t xml:space="preserve">’s total out‐of‐pocket responsibility </w:t>
      </w:r>
      <w:r w:rsidR="007C5034">
        <w:rPr>
          <w:rFonts w:ascii="Palatino Linotype" w:hAnsi="Palatino Linotype"/>
          <w:sz w:val="22"/>
          <w:szCs w:val="22"/>
        </w:rPr>
        <w:t xml:space="preserve">for </w:t>
      </w:r>
      <w:r w:rsidRPr="00105C58">
        <w:rPr>
          <w:rFonts w:ascii="Palatino Linotype" w:hAnsi="Palatino Linotype"/>
          <w:sz w:val="22"/>
          <w:szCs w:val="22"/>
        </w:rPr>
        <w:t>Prescription Drugs and Biologics</w:t>
      </w:r>
      <w:r w:rsidR="007C5034">
        <w:rPr>
          <w:rFonts w:ascii="Palatino Linotype" w:hAnsi="Palatino Linotype"/>
          <w:sz w:val="22"/>
          <w:szCs w:val="22"/>
        </w:rPr>
        <w:t xml:space="preserve"> </w:t>
      </w:r>
      <w:r w:rsidR="00E00DA8">
        <w:rPr>
          <w:rFonts w:ascii="Palatino Linotype" w:hAnsi="Palatino Linotype"/>
          <w:sz w:val="22"/>
          <w:szCs w:val="22"/>
        </w:rPr>
        <w:t xml:space="preserve">is </w:t>
      </w:r>
      <w:r w:rsidR="007C5034">
        <w:rPr>
          <w:rFonts w:ascii="Palatino Linotype" w:hAnsi="Palatino Linotype"/>
          <w:sz w:val="22"/>
          <w:szCs w:val="22"/>
        </w:rPr>
        <w:t xml:space="preserve">limited to </w:t>
      </w:r>
      <w:r w:rsidR="007C5034" w:rsidRPr="007C5034">
        <w:rPr>
          <w:rFonts w:ascii="Palatino Linotype" w:hAnsi="Palatino Linotype"/>
          <w:sz w:val="22"/>
          <w:szCs w:val="22"/>
        </w:rPr>
        <w:t xml:space="preserve">no more for self-only and family coverage per year than the minimum dollar amounts in effect under </w:t>
      </w:r>
      <w:r w:rsidR="007C5034">
        <w:rPr>
          <w:rFonts w:ascii="Palatino Linotype" w:hAnsi="Palatino Linotype"/>
          <w:sz w:val="22"/>
          <w:szCs w:val="22"/>
        </w:rPr>
        <w:t>26 U.S.C. § </w:t>
      </w:r>
      <w:r w:rsidR="007C5034" w:rsidRPr="007C5034">
        <w:rPr>
          <w:rFonts w:ascii="Palatino Linotype" w:hAnsi="Palatino Linotype"/>
          <w:sz w:val="22"/>
          <w:szCs w:val="22"/>
        </w:rPr>
        <w:t>223(c)(2)(A)(i) for self-only and family coverage, respectively.</w:t>
      </w:r>
    </w:p>
    <w:p w14:paraId="467744EF" w14:textId="77777777" w:rsidR="00105C58" w:rsidRDefault="00105C58" w:rsidP="00BD6AEC">
      <w:pPr>
        <w:ind w:left="720"/>
        <w:rPr>
          <w:rFonts w:ascii="Palatino Linotype" w:hAnsi="Palatino Linotype"/>
          <w:sz w:val="22"/>
          <w:szCs w:val="22"/>
        </w:rPr>
      </w:pPr>
    </w:p>
    <w:p w14:paraId="01301FD1" w14:textId="67DFD402" w:rsidR="00CE1FD9" w:rsidRPr="00BD6AEC" w:rsidRDefault="00CE1FD9" w:rsidP="00BD6AEC">
      <w:pPr>
        <w:ind w:left="720"/>
        <w:rPr>
          <w:rFonts w:ascii="Palatino Linotype" w:hAnsi="Palatino Linotype"/>
          <w:sz w:val="22"/>
          <w:szCs w:val="22"/>
        </w:rPr>
      </w:pPr>
      <w:r w:rsidRPr="00BD6AEC">
        <w:rPr>
          <w:rFonts w:ascii="Palatino Linotype" w:hAnsi="Palatino Linotype"/>
          <w:sz w:val="22"/>
          <w:szCs w:val="22"/>
        </w:rPr>
        <w:t xml:space="preserve">Under 8 V.S.A. § 4089i and </w:t>
      </w:r>
      <w:r w:rsidR="006702F5" w:rsidRPr="00BD6AEC">
        <w:rPr>
          <w:rFonts w:ascii="Palatino Linotype" w:hAnsi="Palatino Linotype"/>
          <w:sz w:val="22"/>
          <w:szCs w:val="22"/>
        </w:rPr>
        <w:t xml:space="preserve">Insurance Bulletin 220, a </w:t>
      </w:r>
      <w:r w:rsidR="009243C5">
        <w:rPr>
          <w:rFonts w:ascii="Palatino Linotype" w:hAnsi="Palatino Linotype"/>
          <w:sz w:val="22"/>
          <w:szCs w:val="22"/>
        </w:rPr>
        <w:t>Covered Person</w:t>
      </w:r>
      <w:r w:rsidR="006702F5" w:rsidRPr="00BD6AEC">
        <w:rPr>
          <w:rFonts w:ascii="Palatino Linotype" w:hAnsi="Palatino Linotype"/>
          <w:sz w:val="22"/>
          <w:szCs w:val="22"/>
        </w:rPr>
        <w:t>’s total out‐of‐pocket responsibility for prescription insulin medications (including any drug containing insulin) may not be more than $100 per 30‐day supply, regardless of the amount, type, or number of medications prescribed. However, a policyholder who receives more than thirty days’ supply of insulin in a given month, for use over a longer period, may be billed more than $100 in that month. This out‐of‐pocket maximum shall apply even if the policyholder has not met his or her annual deductible, and in no instance may a policyholder’s total out‐of‐pocket responsibility for prescription medication exceed the maximum established under 8 V.S.A. §</w:t>
      </w:r>
      <w:r w:rsidR="008D4742">
        <w:rPr>
          <w:rFonts w:ascii="Palatino Linotype" w:hAnsi="Palatino Linotype"/>
          <w:sz w:val="22"/>
          <w:szCs w:val="22"/>
        </w:rPr>
        <w:t> </w:t>
      </w:r>
      <w:r w:rsidR="006702F5" w:rsidRPr="00BD6AEC">
        <w:rPr>
          <w:rFonts w:ascii="Palatino Linotype" w:hAnsi="Palatino Linotype"/>
          <w:sz w:val="22"/>
          <w:szCs w:val="22"/>
        </w:rPr>
        <w:t>4089i(c).</w:t>
      </w:r>
    </w:p>
    <w:p w14:paraId="3D6B7D0D" w14:textId="77777777" w:rsidR="00BD6AEC" w:rsidRDefault="00BD6AEC" w:rsidP="00BD6AEC">
      <w:pPr>
        <w:ind w:left="720"/>
        <w:rPr>
          <w:rFonts w:ascii="Palatino Linotype" w:hAnsi="Palatino Linotype"/>
          <w:sz w:val="22"/>
          <w:szCs w:val="22"/>
        </w:rPr>
      </w:pPr>
    </w:p>
    <w:p w14:paraId="2BE8CD55" w14:textId="28243245" w:rsidR="007C5034" w:rsidRDefault="007C5034" w:rsidP="00BD6AEC">
      <w:pPr>
        <w:ind w:left="720"/>
        <w:rPr>
          <w:rFonts w:ascii="Palatino Linotype" w:hAnsi="Palatino Linotype"/>
          <w:sz w:val="22"/>
          <w:szCs w:val="22"/>
        </w:rPr>
      </w:pPr>
      <w:r>
        <w:rPr>
          <w:rFonts w:ascii="Palatino Linotype" w:hAnsi="Palatino Linotype"/>
          <w:sz w:val="22"/>
          <w:szCs w:val="22"/>
        </w:rPr>
        <w:t xml:space="preserve">Health plans may not </w:t>
      </w:r>
      <w:r w:rsidR="00406B49" w:rsidRPr="00406B49">
        <w:rPr>
          <w:rFonts w:ascii="Palatino Linotype" w:hAnsi="Palatino Linotype"/>
          <w:sz w:val="22"/>
          <w:szCs w:val="22"/>
        </w:rPr>
        <w:t xml:space="preserve">require, as a condition of coverage, use of </w:t>
      </w:r>
      <w:r w:rsidR="00406B49" w:rsidRPr="00105C58">
        <w:rPr>
          <w:rFonts w:ascii="Palatino Linotype" w:hAnsi="Palatino Linotype"/>
          <w:sz w:val="22"/>
          <w:szCs w:val="22"/>
        </w:rPr>
        <w:t>Prescription Drugs and Biologics</w:t>
      </w:r>
      <w:r w:rsidR="00406B49">
        <w:rPr>
          <w:rFonts w:ascii="Palatino Linotype" w:hAnsi="Palatino Linotype"/>
          <w:sz w:val="22"/>
          <w:szCs w:val="22"/>
        </w:rPr>
        <w:t xml:space="preserve"> </w:t>
      </w:r>
      <w:r w:rsidR="00406B49" w:rsidRPr="00406B49">
        <w:rPr>
          <w:rFonts w:ascii="Palatino Linotype" w:hAnsi="Palatino Linotype"/>
          <w:sz w:val="22"/>
          <w:szCs w:val="22"/>
        </w:rPr>
        <w:t xml:space="preserve">not indicated by the </w:t>
      </w:r>
      <w:r w:rsidR="00434941">
        <w:rPr>
          <w:rFonts w:ascii="Palatino Linotype" w:hAnsi="Palatino Linotype"/>
          <w:sz w:val="22"/>
          <w:szCs w:val="22"/>
        </w:rPr>
        <w:t>FDA</w:t>
      </w:r>
      <w:r w:rsidR="00406B49" w:rsidRPr="00406B49">
        <w:rPr>
          <w:rFonts w:ascii="Palatino Linotype" w:hAnsi="Palatino Linotype"/>
          <w:sz w:val="22"/>
          <w:szCs w:val="22"/>
        </w:rPr>
        <w:t xml:space="preserve"> for the condition diagnosed and being treated under supervision of a health care professional</w:t>
      </w:r>
      <w:r w:rsidR="00406B49">
        <w:rPr>
          <w:rFonts w:ascii="Palatino Linotype" w:hAnsi="Palatino Linotype"/>
          <w:sz w:val="22"/>
          <w:szCs w:val="22"/>
        </w:rPr>
        <w:t xml:space="preserve"> </w:t>
      </w:r>
      <w:r w:rsidR="00964374">
        <w:rPr>
          <w:rFonts w:ascii="Palatino Linotype" w:hAnsi="Palatino Linotype"/>
          <w:sz w:val="22"/>
          <w:szCs w:val="22"/>
        </w:rPr>
        <w:t>to the extent</w:t>
      </w:r>
      <w:r w:rsidR="00406B49">
        <w:rPr>
          <w:rFonts w:ascii="Palatino Linotype" w:hAnsi="Palatino Linotype"/>
          <w:sz w:val="22"/>
          <w:szCs w:val="22"/>
        </w:rPr>
        <w:t xml:space="preserve"> required by </w:t>
      </w:r>
      <w:r w:rsidR="00406B49" w:rsidRPr="00BD6AEC">
        <w:rPr>
          <w:rFonts w:ascii="Palatino Linotype" w:hAnsi="Palatino Linotype"/>
          <w:sz w:val="22"/>
          <w:szCs w:val="22"/>
        </w:rPr>
        <w:t>8 V.S.A. § 4089i</w:t>
      </w:r>
      <w:r w:rsidR="00406B49">
        <w:rPr>
          <w:rFonts w:ascii="Palatino Linotype" w:hAnsi="Palatino Linotype"/>
          <w:sz w:val="22"/>
          <w:szCs w:val="22"/>
        </w:rPr>
        <w:t>(f)(1)</w:t>
      </w:r>
      <w:r w:rsidR="00406B49" w:rsidRPr="00406B49">
        <w:rPr>
          <w:rFonts w:ascii="Palatino Linotype" w:hAnsi="Palatino Linotype"/>
          <w:sz w:val="22"/>
          <w:szCs w:val="22"/>
        </w:rPr>
        <w:t>.</w:t>
      </w:r>
    </w:p>
    <w:p w14:paraId="78343850" w14:textId="066143CF" w:rsidR="00406B49" w:rsidRDefault="00406B49" w:rsidP="00BD6AEC">
      <w:pPr>
        <w:ind w:left="720"/>
        <w:rPr>
          <w:rFonts w:ascii="Palatino Linotype" w:hAnsi="Palatino Linotype"/>
          <w:sz w:val="22"/>
          <w:szCs w:val="22"/>
        </w:rPr>
      </w:pPr>
    </w:p>
    <w:p w14:paraId="5C7321A8" w14:textId="7A2A8854" w:rsidR="00406B49" w:rsidRDefault="00406B49" w:rsidP="00BD6AEC">
      <w:pPr>
        <w:ind w:left="720"/>
        <w:rPr>
          <w:rFonts w:ascii="Palatino Linotype" w:hAnsi="Palatino Linotype"/>
          <w:sz w:val="22"/>
          <w:szCs w:val="22"/>
        </w:rPr>
      </w:pPr>
      <w:r>
        <w:rPr>
          <w:rFonts w:ascii="Palatino Linotype" w:hAnsi="Palatino Linotype"/>
          <w:sz w:val="22"/>
          <w:szCs w:val="22"/>
        </w:rPr>
        <w:t xml:space="preserve">Health plans must </w:t>
      </w:r>
      <w:r w:rsidRPr="00406B49">
        <w:rPr>
          <w:rFonts w:ascii="Palatino Linotype" w:hAnsi="Palatino Linotype"/>
          <w:sz w:val="22"/>
          <w:szCs w:val="22"/>
        </w:rPr>
        <w:t>apply the same cost-sharing requirements to interchangeable biological products as apply to generic drug</w:t>
      </w:r>
      <w:r>
        <w:rPr>
          <w:rFonts w:ascii="Palatino Linotype" w:hAnsi="Palatino Linotype"/>
          <w:sz w:val="22"/>
          <w:szCs w:val="22"/>
        </w:rPr>
        <w:t xml:space="preserve"> </w:t>
      </w:r>
      <w:r w:rsidR="00964374">
        <w:rPr>
          <w:rFonts w:ascii="Palatino Linotype" w:hAnsi="Palatino Linotype"/>
          <w:sz w:val="22"/>
          <w:szCs w:val="22"/>
        </w:rPr>
        <w:t>to the extent</w:t>
      </w:r>
      <w:r>
        <w:rPr>
          <w:rFonts w:ascii="Palatino Linotype" w:hAnsi="Palatino Linotype"/>
          <w:sz w:val="22"/>
          <w:szCs w:val="22"/>
        </w:rPr>
        <w:t xml:space="preserve"> required by </w:t>
      </w:r>
      <w:r w:rsidRPr="00BD6AEC">
        <w:rPr>
          <w:rFonts w:ascii="Palatino Linotype" w:hAnsi="Palatino Linotype"/>
          <w:sz w:val="22"/>
          <w:szCs w:val="22"/>
        </w:rPr>
        <w:t>8 V.S.A. § 4089i</w:t>
      </w:r>
      <w:r>
        <w:rPr>
          <w:rFonts w:ascii="Palatino Linotype" w:hAnsi="Palatino Linotype"/>
          <w:sz w:val="22"/>
          <w:szCs w:val="22"/>
        </w:rPr>
        <w:t>(g)</w:t>
      </w:r>
      <w:r w:rsidRPr="00406B49">
        <w:rPr>
          <w:rFonts w:ascii="Palatino Linotype" w:hAnsi="Palatino Linotype"/>
          <w:sz w:val="22"/>
          <w:szCs w:val="22"/>
        </w:rPr>
        <w:t>.</w:t>
      </w:r>
    </w:p>
    <w:p w14:paraId="0736ACEE" w14:textId="77777777" w:rsidR="007C5034" w:rsidRDefault="007C5034" w:rsidP="00BD6AEC">
      <w:pPr>
        <w:ind w:left="720"/>
        <w:rPr>
          <w:rFonts w:ascii="Palatino Linotype" w:hAnsi="Palatino Linotype"/>
          <w:sz w:val="22"/>
          <w:szCs w:val="22"/>
        </w:rPr>
      </w:pPr>
    </w:p>
    <w:p w14:paraId="3B355D40" w14:textId="28CA41EF" w:rsidR="00C40745" w:rsidRPr="00BD6AEC" w:rsidRDefault="00873106" w:rsidP="00BD6AEC">
      <w:pPr>
        <w:ind w:left="720"/>
        <w:rPr>
          <w:rFonts w:ascii="Palatino Linotype" w:hAnsi="Palatino Linotype"/>
          <w:sz w:val="22"/>
          <w:szCs w:val="22"/>
        </w:rPr>
      </w:pPr>
      <w:r>
        <w:rPr>
          <w:rFonts w:ascii="Palatino Linotype" w:hAnsi="Palatino Linotype"/>
          <w:sz w:val="22"/>
          <w:szCs w:val="22"/>
        </w:rPr>
        <w:t>P</w:t>
      </w:r>
      <w:r w:rsidR="00C40745" w:rsidRPr="00BD6AEC">
        <w:rPr>
          <w:rFonts w:ascii="Palatino Linotype" w:hAnsi="Palatino Linotype"/>
          <w:sz w:val="22"/>
          <w:szCs w:val="22"/>
        </w:rPr>
        <w:t>rescribed, orally administered anticancer medications used to kill or slow the growth of cancerous cells are covered on the same basis as intravenously administered or injected anticancer medications</w:t>
      </w:r>
      <w:r>
        <w:rPr>
          <w:rFonts w:ascii="Palatino Linotype" w:hAnsi="Palatino Linotype"/>
          <w:sz w:val="22"/>
          <w:szCs w:val="22"/>
        </w:rPr>
        <w:t xml:space="preserve"> </w:t>
      </w:r>
      <w:r w:rsidR="00964374">
        <w:rPr>
          <w:rFonts w:ascii="Palatino Linotype" w:hAnsi="Palatino Linotype"/>
          <w:sz w:val="22"/>
          <w:szCs w:val="22"/>
        </w:rPr>
        <w:t>to the extent</w:t>
      </w:r>
      <w:r>
        <w:rPr>
          <w:rFonts w:ascii="Palatino Linotype" w:hAnsi="Palatino Linotype"/>
          <w:sz w:val="22"/>
          <w:szCs w:val="22"/>
        </w:rPr>
        <w:t xml:space="preserve"> required by </w:t>
      </w:r>
      <w:r w:rsidRPr="00BD6AEC">
        <w:rPr>
          <w:rFonts w:ascii="Palatino Linotype" w:hAnsi="Palatino Linotype"/>
          <w:sz w:val="22"/>
          <w:szCs w:val="22"/>
        </w:rPr>
        <w:t>8 V.S.A. § 4100h</w:t>
      </w:r>
      <w:r w:rsidR="00C40745" w:rsidRPr="00BD6AEC">
        <w:rPr>
          <w:rFonts w:ascii="Palatino Linotype" w:hAnsi="Palatino Linotype"/>
          <w:sz w:val="22"/>
          <w:szCs w:val="22"/>
        </w:rPr>
        <w:t xml:space="preserve">. Off-label Prescription Drugs and Biologics used to treat cancer are also covered if their use is </w:t>
      </w:r>
      <w:r w:rsidR="00667549">
        <w:rPr>
          <w:rFonts w:ascii="Palatino Linotype" w:hAnsi="Palatino Linotype"/>
          <w:sz w:val="22"/>
          <w:szCs w:val="22"/>
        </w:rPr>
        <w:t>Medically Necessary</w:t>
      </w:r>
      <w:r w:rsidR="00C40745" w:rsidRPr="00BD6AEC">
        <w:rPr>
          <w:rFonts w:ascii="Palatino Linotype" w:hAnsi="Palatino Linotype"/>
          <w:sz w:val="22"/>
          <w:szCs w:val="22"/>
        </w:rPr>
        <w:t>.</w:t>
      </w:r>
    </w:p>
    <w:p w14:paraId="0B58C3DE" w14:textId="7D594609" w:rsidR="00C40745" w:rsidRPr="005B4E93" w:rsidRDefault="00C40745" w:rsidP="005B4E93">
      <w:pPr>
        <w:pStyle w:val="DFR-BulletedList"/>
        <w:numPr>
          <w:ilvl w:val="0"/>
          <w:numId w:val="0"/>
        </w:numPr>
        <w:spacing w:after="0"/>
        <w:ind w:left="720"/>
        <w:rPr>
          <w:sz w:val="22"/>
          <w:szCs w:val="22"/>
        </w:rPr>
      </w:pPr>
    </w:p>
    <w:p w14:paraId="64E0BD34" w14:textId="7B7460CE" w:rsidR="005D55C7" w:rsidRDefault="00873106" w:rsidP="005D55C7">
      <w:pPr>
        <w:ind w:left="720"/>
        <w:rPr>
          <w:rFonts w:ascii="Palatino Linotype" w:hAnsi="Palatino Linotype"/>
          <w:sz w:val="22"/>
          <w:szCs w:val="22"/>
        </w:rPr>
      </w:pPr>
      <w:r>
        <w:rPr>
          <w:rFonts w:ascii="Palatino Linotype" w:hAnsi="Palatino Linotype"/>
          <w:sz w:val="22"/>
          <w:szCs w:val="22"/>
        </w:rPr>
        <w:t>A</w:t>
      </w:r>
      <w:r w:rsidR="005D55C7" w:rsidRPr="005D55C7">
        <w:rPr>
          <w:rFonts w:ascii="Palatino Linotype" w:hAnsi="Palatino Linotype"/>
          <w:sz w:val="22"/>
          <w:szCs w:val="22"/>
        </w:rPr>
        <w:t xml:space="preserve">t least </w:t>
      </w:r>
      <w:r w:rsidR="00355723">
        <w:rPr>
          <w:rFonts w:ascii="Palatino Linotype" w:hAnsi="Palatino Linotype"/>
          <w:sz w:val="22"/>
          <w:szCs w:val="22"/>
        </w:rPr>
        <w:t xml:space="preserve">two attempts </w:t>
      </w:r>
      <w:r w:rsidR="005D55C7" w:rsidRPr="005D55C7">
        <w:rPr>
          <w:rFonts w:ascii="Palatino Linotype" w:hAnsi="Palatino Linotype"/>
          <w:sz w:val="22"/>
          <w:szCs w:val="22"/>
        </w:rPr>
        <w:t xml:space="preserve">of </w:t>
      </w:r>
      <w:r w:rsidR="00E00DA8" w:rsidRPr="005D55C7">
        <w:rPr>
          <w:rFonts w:ascii="Palatino Linotype" w:hAnsi="Palatino Linotype"/>
          <w:sz w:val="22"/>
          <w:szCs w:val="22"/>
        </w:rPr>
        <w:t>tobacco</w:t>
      </w:r>
      <w:r w:rsidR="00E00DA8">
        <w:rPr>
          <w:rFonts w:ascii="Palatino Linotype" w:hAnsi="Palatino Linotype"/>
          <w:sz w:val="22"/>
          <w:szCs w:val="22"/>
        </w:rPr>
        <w:t>-</w:t>
      </w:r>
      <w:r w:rsidR="005D55C7" w:rsidRPr="005D55C7">
        <w:rPr>
          <w:rFonts w:ascii="Palatino Linotype" w:hAnsi="Palatino Linotype"/>
          <w:sz w:val="22"/>
          <w:szCs w:val="22"/>
        </w:rPr>
        <w:t>cessation medication</w:t>
      </w:r>
      <w:r w:rsidR="00D903DF">
        <w:rPr>
          <w:rFonts w:ascii="Palatino Linotype" w:hAnsi="Palatino Linotype"/>
          <w:sz w:val="22"/>
          <w:szCs w:val="22"/>
        </w:rPr>
        <w:t xml:space="preserve"> of 90 days each per year</w:t>
      </w:r>
      <w:r w:rsidR="005D55C7" w:rsidRPr="005D55C7">
        <w:rPr>
          <w:rFonts w:ascii="Palatino Linotype" w:hAnsi="Palatino Linotype"/>
          <w:sz w:val="22"/>
          <w:szCs w:val="22"/>
        </w:rPr>
        <w:t xml:space="preserve">, including over-the-counter medication, </w:t>
      </w:r>
      <w:r w:rsidR="005D55C7">
        <w:rPr>
          <w:rFonts w:ascii="Palatino Linotype" w:hAnsi="Palatino Linotype"/>
          <w:sz w:val="22"/>
          <w:szCs w:val="22"/>
        </w:rPr>
        <w:t>is covered</w:t>
      </w:r>
      <w:r>
        <w:rPr>
          <w:rFonts w:ascii="Palatino Linotype" w:hAnsi="Palatino Linotype"/>
          <w:sz w:val="22"/>
          <w:szCs w:val="22"/>
        </w:rPr>
        <w:t xml:space="preserve"> </w:t>
      </w:r>
      <w:r w:rsidR="00964374">
        <w:rPr>
          <w:rFonts w:ascii="Palatino Linotype" w:hAnsi="Palatino Linotype"/>
          <w:sz w:val="22"/>
          <w:szCs w:val="22"/>
        </w:rPr>
        <w:t>to the extent</w:t>
      </w:r>
      <w:r>
        <w:rPr>
          <w:rFonts w:ascii="Palatino Linotype" w:hAnsi="Palatino Linotype"/>
          <w:sz w:val="22"/>
          <w:szCs w:val="22"/>
        </w:rPr>
        <w:t xml:space="preserve"> required by </w:t>
      </w:r>
      <w:r w:rsidRPr="005D55C7">
        <w:rPr>
          <w:rFonts w:ascii="Palatino Linotype" w:hAnsi="Palatino Linotype"/>
          <w:sz w:val="22"/>
          <w:szCs w:val="22"/>
        </w:rPr>
        <w:t>8 V.S.A. §</w:t>
      </w:r>
      <w:r>
        <w:rPr>
          <w:rFonts w:ascii="Palatino Linotype" w:hAnsi="Palatino Linotype"/>
          <w:sz w:val="22"/>
          <w:szCs w:val="22"/>
        </w:rPr>
        <w:t> </w:t>
      </w:r>
      <w:r w:rsidRPr="005D55C7">
        <w:rPr>
          <w:rFonts w:ascii="Palatino Linotype" w:hAnsi="Palatino Linotype"/>
          <w:sz w:val="22"/>
          <w:szCs w:val="22"/>
        </w:rPr>
        <w:t>4100j</w:t>
      </w:r>
      <w:r w:rsidR="00A23885">
        <w:rPr>
          <w:rFonts w:ascii="Palatino Linotype" w:hAnsi="Palatino Linotype"/>
          <w:sz w:val="22"/>
          <w:szCs w:val="22"/>
        </w:rPr>
        <w:t>, Insura</w:t>
      </w:r>
      <w:r w:rsidR="001E00AC">
        <w:rPr>
          <w:rFonts w:ascii="Palatino Linotype" w:hAnsi="Palatino Linotype"/>
          <w:sz w:val="22"/>
          <w:szCs w:val="22"/>
        </w:rPr>
        <w:t>nce Bulletin 193,</w:t>
      </w:r>
      <w:r w:rsidR="00F77054">
        <w:rPr>
          <w:rFonts w:ascii="Palatino Linotype" w:hAnsi="Palatino Linotype"/>
          <w:sz w:val="22"/>
          <w:szCs w:val="22"/>
        </w:rPr>
        <w:t xml:space="preserve"> and </w:t>
      </w:r>
      <w:r w:rsidR="00F15541">
        <w:rPr>
          <w:rFonts w:ascii="Palatino Linotype" w:hAnsi="Palatino Linotype"/>
          <w:sz w:val="22"/>
          <w:szCs w:val="22"/>
        </w:rPr>
        <w:t>the Affordable Care Act</w:t>
      </w:r>
      <w:r w:rsidR="005D55C7">
        <w:rPr>
          <w:rFonts w:ascii="Palatino Linotype" w:hAnsi="Palatino Linotype"/>
          <w:sz w:val="22"/>
          <w:szCs w:val="22"/>
        </w:rPr>
        <w:t>.</w:t>
      </w:r>
    </w:p>
    <w:p w14:paraId="3D92BA00" w14:textId="40F670EF" w:rsidR="00CB3336" w:rsidRDefault="00CB3336" w:rsidP="005D55C7">
      <w:pPr>
        <w:ind w:left="720"/>
        <w:rPr>
          <w:rFonts w:ascii="Palatino Linotype" w:hAnsi="Palatino Linotype"/>
          <w:sz w:val="22"/>
          <w:szCs w:val="22"/>
        </w:rPr>
      </w:pPr>
    </w:p>
    <w:p w14:paraId="49575FFC" w14:textId="5FD12BB0" w:rsidR="00CB3336" w:rsidRDefault="00CB3336" w:rsidP="005D55C7">
      <w:pPr>
        <w:ind w:left="720"/>
        <w:rPr>
          <w:rFonts w:ascii="Palatino Linotype" w:hAnsi="Palatino Linotype" w:cs="CIDFont+F7"/>
          <w:sz w:val="22"/>
          <w:szCs w:val="22"/>
        </w:rPr>
      </w:pPr>
      <w:r>
        <w:rPr>
          <w:rFonts w:ascii="Palatino Linotype" w:hAnsi="Palatino Linotype"/>
          <w:sz w:val="22"/>
          <w:szCs w:val="22"/>
        </w:rPr>
        <w:t xml:space="preserve">Health plans may require </w:t>
      </w:r>
      <w:r w:rsidRPr="00CB3336">
        <w:rPr>
          <w:rFonts w:ascii="Palatino Linotype" w:hAnsi="Palatino Linotype"/>
          <w:sz w:val="22"/>
          <w:szCs w:val="22"/>
        </w:rPr>
        <w:t xml:space="preserve">different amounts of cost-sharing when </w:t>
      </w:r>
      <w:r w:rsidR="009243C5">
        <w:rPr>
          <w:rFonts w:ascii="Palatino Linotype" w:hAnsi="Palatino Linotype"/>
          <w:sz w:val="22"/>
          <w:szCs w:val="22"/>
        </w:rPr>
        <w:t>Covered Person</w:t>
      </w:r>
      <w:r>
        <w:rPr>
          <w:rFonts w:ascii="Palatino Linotype" w:hAnsi="Palatino Linotype"/>
          <w:sz w:val="22"/>
          <w:szCs w:val="22"/>
        </w:rPr>
        <w:t>s</w:t>
      </w:r>
      <w:r w:rsidRPr="00CB3336">
        <w:rPr>
          <w:rFonts w:ascii="Palatino Linotype" w:hAnsi="Palatino Linotype"/>
          <w:sz w:val="22"/>
          <w:szCs w:val="22"/>
        </w:rPr>
        <w:t xml:space="preserve"> purchase generic, preferred brand</w:t>
      </w:r>
      <w:r>
        <w:rPr>
          <w:rFonts w:ascii="Palatino Linotype" w:hAnsi="Palatino Linotype"/>
          <w:sz w:val="22"/>
          <w:szCs w:val="22"/>
        </w:rPr>
        <w:t>,</w:t>
      </w:r>
      <w:r w:rsidRPr="00CB3336">
        <w:rPr>
          <w:rFonts w:ascii="Palatino Linotype" w:hAnsi="Palatino Linotype"/>
          <w:sz w:val="22"/>
          <w:szCs w:val="22"/>
        </w:rPr>
        <w:t xml:space="preserve"> or non-preferred brand drugs.</w:t>
      </w:r>
      <w:r w:rsidR="00537CDD">
        <w:rPr>
          <w:rFonts w:ascii="Palatino Linotype" w:hAnsi="Palatino Linotype"/>
          <w:sz w:val="22"/>
          <w:szCs w:val="22"/>
        </w:rPr>
        <w:t xml:space="preserve"> </w:t>
      </w:r>
      <w:r w:rsidR="00537CDD" w:rsidRPr="00F73B48">
        <w:rPr>
          <w:rFonts w:ascii="Palatino Linotype" w:hAnsi="Palatino Linotype" w:cs="CIDFont+F7"/>
          <w:sz w:val="22"/>
          <w:szCs w:val="22"/>
        </w:rPr>
        <w:t xml:space="preserve">For purposes of this </w:t>
      </w:r>
      <w:r w:rsidR="00D01589">
        <w:rPr>
          <w:rFonts w:ascii="Palatino Linotype" w:hAnsi="Palatino Linotype" w:cs="CIDFont+F7"/>
          <w:sz w:val="22"/>
          <w:szCs w:val="22"/>
        </w:rPr>
        <w:t>EHB Benchmark</w:t>
      </w:r>
      <w:r w:rsidR="00537CDD">
        <w:rPr>
          <w:rFonts w:ascii="Palatino Linotype" w:hAnsi="Palatino Linotype" w:cs="CIDFont+F7"/>
          <w:sz w:val="22"/>
          <w:szCs w:val="22"/>
        </w:rPr>
        <w:t xml:space="preserve">, the </w:t>
      </w:r>
      <w:r w:rsidR="00537CDD" w:rsidRPr="00537CDD">
        <w:rPr>
          <w:rFonts w:ascii="Palatino Linotype" w:hAnsi="Palatino Linotype" w:cs="CIDFont+F7"/>
          <w:sz w:val="22"/>
          <w:szCs w:val="22"/>
        </w:rPr>
        <w:t xml:space="preserve">term “preferred” </w:t>
      </w:r>
      <w:r w:rsidR="00537CDD">
        <w:rPr>
          <w:rFonts w:ascii="Palatino Linotype" w:hAnsi="Palatino Linotype" w:cs="CIDFont+F7"/>
          <w:sz w:val="22"/>
          <w:szCs w:val="22"/>
        </w:rPr>
        <w:t>means</w:t>
      </w:r>
      <w:r w:rsidR="00537CDD" w:rsidRPr="00537CDD">
        <w:rPr>
          <w:rFonts w:ascii="Palatino Linotype" w:hAnsi="Palatino Linotype" w:cs="CIDFont+F7"/>
          <w:sz w:val="22"/>
          <w:szCs w:val="22"/>
        </w:rPr>
        <w:t xml:space="preserve"> drugs that are included in the </w:t>
      </w:r>
      <w:r w:rsidR="00537CDD">
        <w:rPr>
          <w:rFonts w:ascii="Palatino Linotype" w:hAnsi="Palatino Linotype" w:cs="CIDFont+F7"/>
          <w:sz w:val="22"/>
          <w:szCs w:val="22"/>
        </w:rPr>
        <w:t xml:space="preserve">health plan’s drug formulary. The term </w:t>
      </w:r>
      <w:r w:rsidR="00537CDD" w:rsidRPr="00537CDD">
        <w:rPr>
          <w:rFonts w:ascii="Palatino Linotype" w:hAnsi="Palatino Linotype" w:cs="CIDFont+F7"/>
          <w:sz w:val="22"/>
          <w:szCs w:val="22"/>
        </w:rPr>
        <w:t>“non-preferred”</w:t>
      </w:r>
      <w:r w:rsidR="00537CDD">
        <w:rPr>
          <w:rFonts w:ascii="Palatino Linotype" w:hAnsi="Palatino Linotype" w:cs="CIDFont+F7"/>
          <w:sz w:val="22"/>
          <w:szCs w:val="22"/>
        </w:rPr>
        <w:t xml:space="preserve"> means </w:t>
      </w:r>
      <w:r w:rsidR="00537CDD" w:rsidRPr="00537CDD">
        <w:rPr>
          <w:rFonts w:ascii="Palatino Linotype" w:hAnsi="Palatino Linotype" w:cs="CIDFont+F7"/>
          <w:sz w:val="22"/>
          <w:szCs w:val="22"/>
        </w:rPr>
        <w:t>drugs that are not included in the</w:t>
      </w:r>
      <w:r w:rsidR="00537CDD">
        <w:rPr>
          <w:rFonts w:ascii="Palatino Linotype" w:hAnsi="Palatino Linotype" w:cs="CIDFont+F7"/>
          <w:sz w:val="22"/>
          <w:szCs w:val="22"/>
        </w:rPr>
        <w:t xml:space="preserve"> health plan’s drug formulary.</w:t>
      </w:r>
    </w:p>
    <w:p w14:paraId="4F066046" w14:textId="42A83FE3" w:rsidR="007A32C9" w:rsidRDefault="007A32C9" w:rsidP="005D55C7">
      <w:pPr>
        <w:ind w:left="720"/>
        <w:rPr>
          <w:rFonts w:ascii="Palatino Linotype" w:hAnsi="Palatino Linotype" w:cs="CIDFont+F7"/>
          <w:sz w:val="22"/>
          <w:szCs w:val="22"/>
        </w:rPr>
      </w:pPr>
    </w:p>
    <w:p w14:paraId="769F6DE6" w14:textId="5F49398B" w:rsidR="00873106" w:rsidRDefault="007A32C9" w:rsidP="00873106">
      <w:pPr>
        <w:ind w:left="720"/>
        <w:rPr>
          <w:rFonts w:ascii="Palatino Linotype" w:hAnsi="Palatino Linotype"/>
          <w:sz w:val="22"/>
          <w:szCs w:val="22"/>
        </w:rPr>
      </w:pPr>
      <w:r w:rsidRPr="00873106">
        <w:rPr>
          <w:rFonts w:ascii="Palatino Linotype" w:hAnsi="Palatino Linotype"/>
          <w:sz w:val="22"/>
          <w:szCs w:val="22"/>
        </w:rPr>
        <w:t>Health plans may limit</w:t>
      </w:r>
      <w:r w:rsidR="00873106" w:rsidRPr="00873106">
        <w:rPr>
          <w:rFonts w:ascii="Palatino Linotype" w:hAnsi="Palatino Linotype"/>
          <w:sz w:val="22"/>
          <w:szCs w:val="22"/>
        </w:rPr>
        <w:t xml:space="preserve"> </w:t>
      </w:r>
      <w:r w:rsidRPr="00873106">
        <w:rPr>
          <w:rFonts w:ascii="Palatino Linotype" w:hAnsi="Palatino Linotype"/>
          <w:sz w:val="22"/>
          <w:szCs w:val="22"/>
        </w:rPr>
        <w:t>coverage for controlled substances, antibiotics, Specialty Medications</w:t>
      </w:r>
      <w:r w:rsidR="00E00DA8">
        <w:rPr>
          <w:rFonts w:ascii="Palatino Linotype" w:hAnsi="Palatino Linotype"/>
          <w:sz w:val="22"/>
          <w:szCs w:val="22"/>
        </w:rPr>
        <w:t>,</w:t>
      </w:r>
      <w:r w:rsidRPr="00873106">
        <w:rPr>
          <w:rFonts w:ascii="Palatino Linotype" w:hAnsi="Palatino Linotype"/>
          <w:sz w:val="22"/>
          <w:szCs w:val="22"/>
        </w:rPr>
        <w:t xml:space="preserve"> and compound drugs to a 30-day supply for each refill;</w:t>
      </w:r>
      <w:r w:rsidR="00873106" w:rsidRPr="00873106">
        <w:rPr>
          <w:rFonts w:ascii="Palatino Linotype" w:hAnsi="Palatino Linotype"/>
          <w:sz w:val="22"/>
          <w:szCs w:val="22"/>
        </w:rPr>
        <w:t xml:space="preserve"> </w:t>
      </w:r>
      <w:r w:rsidRPr="00873106">
        <w:rPr>
          <w:rFonts w:ascii="Palatino Linotype" w:hAnsi="Palatino Linotype"/>
          <w:sz w:val="22"/>
          <w:szCs w:val="22"/>
        </w:rPr>
        <w:t>for other medications, a 90-day supply for each refill;</w:t>
      </w:r>
      <w:r w:rsidR="00873106" w:rsidRPr="00873106">
        <w:rPr>
          <w:rFonts w:ascii="Palatino Linotype" w:hAnsi="Palatino Linotype"/>
          <w:sz w:val="22"/>
          <w:szCs w:val="22"/>
        </w:rPr>
        <w:t xml:space="preserve"> contraceptives up to a 12-month supply; and prescribed tobacco cessation drugs to a six-month supply per plan year.</w:t>
      </w:r>
    </w:p>
    <w:p w14:paraId="1F218DF3" w14:textId="654F6570" w:rsidR="005B4E93" w:rsidRDefault="005B4E93" w:rsidP="00873106">
      <w:pPr>
        <w:ind w:left="720"/>
        <w:rPr>
          <w:rFonts w:ascii="Palatino Linotype" w:hAnsi="Palatino Linotype"/>
          <w:sz w:val="22"/>
          <w:szCs w:val="22"/>
        </w:rPr>
      </w:pPr>
    </w:p>
    <w:p w14:paraId="31F36270" w14:textId="6398D15C" w:rsidR="005B4E93" w:rsidRDefault="005B4E93" w:rsidP="00873106">
      <w:pPr>
        <w:ind w:left="720"/>
        <w:rPr>
          <w:rFonts w:ascii="Palatino Linotype" w:hAnsi="Palatino Linotype"/>
          <w:sz w:val="22"/>
          <w:szCs w:val="22"/>
        </w:rPr>
      </w:pPr>
      <w:r>
        <w:rPr>
          <w:rFonts w:ascii="Palatino Linotype" w:hAnsi="Palatino Linotype"/>
          <w:sz w:val="22"/>
          <w:szCs w:val="22"/>
        </w:rPr>
        <w:t xml:space="preserve">Health plans may </w:t>
      </w:r>
      <w:r w:rsidRPr="005B4E93">
        <w:rPr>
          <w:rFonts w:ascii="Palatino Linotype" w:hAnsi="Palatino Linotype"/>
          <w:sz w:val="22"/>
          <w:szCs w:val="22"/>
        </w:rPr>
        <w:t xml:space="preserve">require Prior Approval </w:t>
      </w:r>
      <w:r w:rsidR="00E774BF">
        <w:rPr>
          <w:rFonts w:ascii="Palatino Linotype" w:hAnsi="Palatino Linotype"/>
          <w:sz w:val="22"/>
          <w:szCs w:val="22"/>
        </w:rPr>
        <w:t xml:space="preserve">or </w:t>
      </w:r>
      <w:r w:rsidR="00562473">
        <w:rPr>
          <w:rFonts w:ascii="Palatino Linotype" w:hAnsi="Palatino Linotype"/>
          <w:sz w:val="22"/>
          <w:szCs w:val="22"/>
        </w:rPr>
        <w:t>S</w:t>
      </w:r>
      <w:r w:rsidR="00E774BF">
        <w:rPr>
          <w:rFonts w:ascii="Palatino Linotype" w:hAnsi="Palatino Linotype"/>
          <w:sz w:val="22"/>
          <w:szCs w:val="22"/>
        </w:rPr>
        <w:t xml:space="preserve">tep </w:t>
      </w:r>
      <w:r w:rsidR="00562473">
        <w:rPr>
          <w:rFonts w:ascii="Palatino Linotype" w:hAnsi="Palatino Linotype"/>
          <w:sz w:val="22"/>
          <w:szCs w:val="22"/>
        </w:rPr>
        <w:t>T</w:t>
      </w:r>
      <w:r w:rsidR="00E774BF">
        <w:rPr>
          <w:rFonts w:ascii="Palatino Linotype" w:hAnsi="Palatino Linotype"/>
          <w:sz w:val="22"/>
          <w:szCs w:val="22"/>
        </w:rPr>
        <w:t xml:space="preserve">herapy </w:t>
      </w:r>
      <w:r w:rsidRPr="005B4E93">
        <w:rPr>
          <w:rFonts w:ascii="Palatino Linotype" w:hAnsi="Palatino Linotype"/>
          <w:sz w:val="22"/>
          <w:szCs w:val="22"/>
        </w:rPr>
        <w:t>for Prescription Drugs or Biologics</w:t>
      </w:r>
      <w:r>
        <w:rPr>
          <w:rFonts w:ascii="Palatino Linotype" w:hAnsi="Palatino Linotype"/>
          <w:sz w:val="22"/>
          <w:szCs w:val="22"/>
        </w:rPr>
        <w:t>.</w:t>
      </w:r>
      <w:r w:rsidR="00562473">
        <w:rPr>
          <w:rFonts w:ascii="Palatino Linotype" w:hAnsi="Palatino Linotype"/>
          <w:sz w:val="22"/>
          <w:szCs w:val="22"/>
        </w:rPr>
        <w:t xml:space="preserve"> </w:t>
      </w:r>
      <w:r w:rsidR="00562473" w:rsidRPr="00F73B48">
        <w:rPr>
          <w:rFonts w:ascii="Palatino Linotype" w:hAnsi="Palatino Linotype" w:cs="CIDFont+F7"/>
          <w:sz w:val="22"/>
          <w:szCs w:val="22"/>
        </w:rPr>
        <w:t xml:space="preserve">For purposes of this </w:t>
      </w:r>
      <w:r w:rsidR="00D01589">
        <w:rPr>
          <w:rFonts w:ascii="Palatino Linotype" w:hAnsi="Palatino Linotype" w:cs="CIDFont+F7"/>
          <w:sz w:val="22"/>
          <w:szCs w:val="22"/>
        </w:rPr>
        <w:t>EHB Benchmark</w:t>
      </w:r>
      <w:r w:rsidR="00562473">
        <w:rPr>
          <w:rFonts w:ascii="Palatino Linotype" w:hAnsi="Palatino Linotype" w:cs="CIDFont+F7"/>
          <w:sz w:val="22"/>
          <w:szCs w:val="22"/>
        </w:rPr>
        <w:t xml:space="preserve">, the term “Step Therapy” </w:t>
      </w:r>
      <w:r w:rsidR="00562473" w:rsidRPr="00F73B48">
        <w:rPr>
          <w:rFonts w:ascii="Palatino Linotype" w:hAnsi="Palatino Linotype" w:cs="CIDFont+F7"/>
          <w:sz w:val="22"/>
          <w:szCs w:val="22"/>
        </w:rPr>
        <w:t>shall have the same meaning as in</w:t>
      </w:r>
      <w:r w:rsidR="00562473">
        <w:rPr>
          <w:rFonts w:ascii="Palatino Linotype" w:hAnsi="Palatino Linotype" w:cs="CIDFont+F7"/>
          <w:sz w:val="22"/>
          <w:szCs w:val="22"/>
        </w:rPr>
        <w:t xml:space="preserve"> </w:t>
      </w:r>
      <w:r w:rsidR="00562473" w:rsidRPr="00562473">
        <w:rPr>
          <w:rFonts w:ascii="Palatino Linotype" w:hAnsi="Palatino Linotype" w:cs="CIDFont+F7"/>
          <w:sz w:val="22"/>
          <w:szCs w:val="22"/>
        </w:rPr>
        <w:t>8 V.S.A. §</w:t>
      </w:r>
      <w:r w:rsidR="00562473">
        <w:rPr>
          <w:rFonts w:ascii="Palatino Linotype" w:hAnsi="Palatino Linotype" w:cs="CIDFont+F7"/>
          <w:sz w:val="22"/>
          <w:szCs w:val="22"/>
        </w:rPr>
        <w:t> </w:t>
      </w:r>
      <w:r w:rsidR="00562473" w:rsidRPr="00562473">
        <w:rPr>
          <w:rFonts w:ascii="Palatino Linotype" w:hAnsi="Palatino Linotype" w:cs="CIDFont+F7"/>
          <w:sz w:val="22"/>
          <w:szCs w:val="22"/>
        </w:rPr>
        <w:t>4089i</w:t>
      </w:r>
      <w:r w:rsidR="00562473">
        <w:rPr>
          <w:rFonts w:ascii="Palatino Linotype" w:hAnsi="Palatino Linotype" w:cs="CIDFont+F7"/>
          <w:sz w:val="22"/>
          <w:szCs w:val="22"/>
        </w:rPr>
        <w:t>(h)(5).</w:t>
      </w:r>
    </w:p>
    <w:p w14:paraId="21376F5E" w14:textId="66B83F2A" w:rsidR="005B4E93" w:rsidRDefault="005B4E93" w:rsidP="00873106">
      <w:pPr>
        <w:ind w:left="720"/>
        <w:rPr>
          <w:rFonts w:ascii="Palatino Linotype" w:hAnsi="Palatino Linotype"/>
          <w:sz w:val="22"/>
          <w:szCs w:val="22"/>
        </w:rPr>
      </w:pPr>
    </w:p>
    <w:p w14:paraId="455C1C2D" w14:textId="210FB3C6" w:rsidR="005B4E93" w:rsidRDefault="00E774BF" w:rsidP="00873106">
      <w:pPr>
        <w:ind w:left="720"/>
        <w:rPr>
          <w:rFonts w:ascii="Palatino Linotype" w:hAnsi="Palatino Linotype"/>
          <w:sz w:val="22"/>
          <w:szCs w:val="22"/>
        </w:rPr>
      </w:pPr>
      <w:r>
        <w:rPr>
          <w:rFonts w:ascii="Palatino Linotype" w:hAnsi="Palatino Linotype"/>
          <w:sz w:val="22"/>
          <w:szCs w:val="22"/>
        </w:rPr>
        <w:t xml:space="preserve">Health plans may review </w:t>
      </w:r>
      <w:r w:rsidRPr="005B4E93">
        <w:rPr>
          <w:rFonts w:ascii="Palatino Linotype" w:hAnsi="Palatino Linotype"/>
          <w:sz w:val="22"/>
          <w:szCs w:val="22"/>
        </w:rPr>
        <w:t>Prescription Drugs or Biologics</w:t>
      </w:r>
      <w:r>
        <w:rPr>
          <w:rFonts w:ascii="Palatino Linotype" w:hAnsi="Palatino Linotype"/>
          <w:sz w:val="22"/>
          <w:szCs w:val="22"/>
        </w:rPr>
        <w:t xml:space="preserve"> </w:t>
      </w:r>
      <w:r w:rsidRPr="00E774BF">
        <w:rPr>
          <w:rFonts w:ascii="Palatino Linotype" w:hAnsi="Palatino Linotype"/>
          <w:sz w:val="22"/>
          <w:szCs w:val="22"/>
        </w:rPr>
        <w:t>for Medical Necessity if the amount of a drug</w:t>
      </w:r>
      <w:r>
        <w:rPr>
          <w:rFonts w:ascii="Palatino Linotype" w:hAnsi="Palatino Linotype"/>
          <w:sz w:val="22"/>
          <w:szCs w:val="22"/>
        </w:rPr>
        <w:t xml:space="preserve"> </w:t>
      </w:r>
      <w:r w:rsidRPr="00E774BF">
        <w:rPr>
          <w:rFonts w:ascii="Palatino Linotype" w:hAnsi="Palatino Linotype"/>
          <w:sz w:val="22"/>
          <w:szCs w:val="22"/>
        </w:rPr>
        <w:t>prescribed exceeds quantity limits</w:t>
      </w:r>
      <w:r>
        <w:rPr>
          <w:rFonts w:ascii="Palatino Linotype" w:hAnsi="Palatino Linotype"/>
          <w:sz w:val="22"/>
          <w:szCs w:val="22"/>
        </w:rPr>
        <w:t xml:space="preserve"> as determined by the plan.</w:t>
      </w:r>
    </w:p>
    <w:p w14:paraId="727073F7" w14:textId="5F1DBE0B" w:rsidR="00D93E1F" w:rsidRDefault="00D93E1F" w:rsidP="00873106">
      <w:pPr>
        <w:ind w:left="720"/>
        <w:rPr>
          <w:rFonts w:ascii="Palatino Linotype" w:hAnsi="Palatino Linotype"/>
          <w:sz w:val="22"/>
          <w:szCs w:val="22"/>
        </w:rPr>
      </w:pPr>
    </w:p>
    <w:p w14:paraId="10E8C1A2" w14:textId="08FF4EC7" w:rsidR="00D93E1F" w:rsidRDefault="00D93E1F" w:rsidP="00873106">
      <w:pPr>
        <w:ind w:left="720"/>
        <w:rPr>
          <w:rFonts w:ascii="Palatino Linotype" w:hAnsi="Palatino Linotype"/>
          <w:sz w:val="22"/>
          <w:szCs w:val="22"/>
        </w:rPr>
      </w:pPr>
      <w:r>
        <w:rPr>
          <w:rFonts w:ascii="Palatino Linotype" w:hAnsi="Palatino Linotype"/>
          <w:sz w:val="22"/>
          <w:szCs w:val="22"/>
        </w:rPr>
        <w:t xml:space="preserve">Health plans may require that </w:t>
      </w:r>
      <w:r w:rsidR="009243C5">
        <w:rPr>
          <w:rFonts w:ascii="Palatino Linotype" w:hAnsi="Palatino Linotype"/>
          <w:sz w:val="22"/>
          <w:szCs w:val="22"/>
        </w:rPr>
        <w:t>Covered Person</w:t>
      </w:r>
      <w:r>
        <w:rPr>
          <w:rFonts w:ascii="Palatino Linotype" w:hAnsi="Palatino Linotype"/>
          <w:sz w:val="22"/>
          <w:szCs w:val="22"/>
        </w:rPr>
        <w:t xml:space="preserve">s </w:t>
      </w:r>
      <w:r w:rsidRPr="00D93E1F">
        <w:rPr>
          <w:rFonts w:ascii="Palatino Linotype" w:hAnsi="Palatino Linotype"/>
          <w:sz w:val="22"/>
          <w:szCs w:val="22"/>
        </w:rPr>
        <w:t xml:space="preserve">receive specialty drugs and supplies from </w:t>
      </w:r>
      <w:r>
        <w:rPr>
          <w:rFonts w:ascii="Palatino Linotype" w:hAnsi="Palatino Linotype"/>
          <w:sz w:val="22"/>
          <w:szCs w:val="22"/>
        </w:rPr>
        <w:t>a specialty medication network as determined by the plan and to the extent permitted by law.</w:t>
      </w:r>
    </w:p>
    <w:p w14:paraId="11849BD2" w14:textId="7BE207AA" w:rsidR="00D93E1F" w:rsidRDefault="00D93E1F" w:rsidP="00873106">
      <w:pPr>
        <w:ind w:left="720"/>
        <w:rPr>
          <w:rFonts w:ascii="Palatino Linotype" w:hAnsi="Palatino Linotype"/>
          <w:sz w:val="22"/>
          <w:szCs w:val="22"/>
        </w:rPr>
      </w:pPr>
    </w:p>
    <w:p w14:paraId="51D5C0AF" w14:textId="44B152FD" w:rsidR="004A7BC6" w:rsidRDefault="004A7BC6" w:rsidP="004A7BC6">
      <w:pPr>
        <w:ind w:left="720"/>
        <w:rPr>
          <w:rFonts w:ascii="Palatino Linotype" w:hAnsi="Palatino Linotype"/>
          <w:sz w:val="22"/>
          <w:szCs w:val="22"/>
        </w:rPr>
      </w:pPr>
      <w:r w:rsidRPr="008B6408">
        <w:rPr>
          <w:rFonts w:ascii="Palatino Linotype" w:hAnsi="Palatino Linotype"/>
          <w:sz w:val="22"/>
          <w:szCs w:val="22"/>
        </w:rPr>
        <w:t>Replacement of one lost, stolen</w:t>
      </w:r>
      <w:r w:rsidR="00E00DA8">
        <w:rPr>
          <w:rFonts w:ascii="Palatino Linotype" w:hAnsi="Palatino Linotype"/>
          <w:sz w:val="22"/>
          <w:szCs w:val="22"/>
        </w:rPr>
        <w:t>,</w:t>
      </w:r>
      <w:r w:rsidRPr="008B6408">
        <w:rPr>
          <w:rFonts w:ascii="Palatino Linotype" w:hAnsi="Palatino Linotype"/>
          <w:sz w:val="22"/>
          <w:szCs w:val="22"/>
        </w:rPr>
        <w:t xml:space="preserve"> or destroyed </w:t>
      </w:r>
      <w:r w:rsidRPr="004A7BC6">
        <w:rPr>
          <w:rFonts w:ascii="Palatino Linotype" w:hAnsi="Palatino Linotype"/>
          <w:sz w:val="22"/>
          <w:szCs w:val="22"/>
        </w:rPr>
        <w:t>Prescription Drug or Biologic</w:t>
      </w:r>
      <w:r>
        <w:rPr>
          <w:rFonts w:ascii="Palatino Linotype" w:hAnsi="Palatino Linotype"/>
          <w:sz w:val="22"/>
          <w:szCs w:val="22"/>
        </w:rPr>
        <w:t xml:space="preserve"> </w:t>
      </w:r>
      <w:r w:rsidRPr="008B6408">
        <w:rPr>
          <w:rFonts w:ascii="Palatino Linotype" w:hAnsi="Palatino Linotype"/>
          <w:sz w:val="22"/>
          <w:szCs w:val="22"/>
        </w:rPr>
        <w:t xml:space="preserve">per Plan Year </w:t>
      </w:r>
      <w:r w:rsidRPr="004A7BC6">
        <w:rPr>
          <w:rFonts w:ascii="Palatino Linotype" w:hAnsi="Palatino Linotype"/>
          <w:sz w:val="22"/>
          <w:szCs w:val="22"/>
        </w:rPr>
        <w:t>for Prescriptions Drugs or Biologics filled through a pharmacy</w:t>
      </w:r>
      <w:r>
        <w:rPr>
          <w:rFonts w:ascii="Palatino Linotype" w:hAnsi="Palatino Linotype"/>
          <w:sz w:val="22"/>
          <w:szCs w:val="22"/>
        </w:rPr>
        <w:t xml:space="preserve"> </w:t>
      </w:r>
      <w:r w:rsidRPr="008B6408">
        <w:rPr>
          <w:rFonts w:ascii="Palatino Linotype" w:hAnsi="Palatino Linotype"/>
          <w:sz w:val="22"/>
          <w:szCs w:val="22"/>
        </w:rPr>
        <w:t>is covered if:</w:t>
      </w:r>
    </w:p>
    <w:p w14:paraId="61C99C82" w14:textId="77777777" w:rsidR="00E00DA8" w:rsidRPr="008B6408" w:rsidRDefault="00E00DA8" w:rsidP="004A7BC6">
      <w:pPr>
        <w:ind w:left="720"/>
        <w:rPr>
          <w:rFonts w:ascii="Palatino Linotype" w:hAnsi="Palatino Linotype"/>
          <w:sz w:val="22"/>
          <w:szCs w:val="22"/>
        </w:rPr>
      </w:pPr>
    </w:p>
    <w:p w14:paraId="104DD54A" w14:textId="25F5A6E0" w:rsidR="004A7BC6" w:rsidRPr="008B6408" w:rsidRDefault="004A7BC6" w:rsidP="004A7BC6">
      <w:pPr>
        <w:pStyle w:val="DFR-BulletedList"/>
        <w:ind w:left="1080"/>
        <w:rPr>
          <w:sz w:val="22"/>
          <w:szCs w:val="22"/>
        </w:rPr>
      </w:pPr>
      <w:r w:rsidRPr="008B6408">
        <w:rPr>
          <w:sz w:val="22"/>
          <w:szCs w:val="22"/>
        </w:rPr>
        <w:t>it is still under warranty (including but not limited to homeowners’ insurance and automobile insurance);</w:t>
      </w:r>
      <w:r w:rsidRPr="2C25A923">
        <w:rPr>
          <w:sz w:val="22"/>
          <w:szCs w:val="22"/>
        </w:rPr>
        <w:t xml:space="preserve"> and/or</w:t>
      </w:r>
    </w:p>
    <w:p w14:paraId="14FC37F3" w14:textId="5916E515" w:rsidR="004A7BC6" w:rsidRDefault="004A7BC6" w:rsidP="004A7BC6">
      <w:pPr>
        <w:pStyle w:val="DFR-BulletedList"/>
        <w:spacing w:after="0"/>
        <w:ind w:left="1080"/>
        <w:rPr>
          <w:sz w:val="22"/>
          <w:szCs w:val="22"/>
        </w:rPr>
      </w:pPr>
      <w:r w:rsidRPr="008B6408">
        <w:rPr>
          <w:sz w:val="22"/>
          <w:szCs w:val="22"/>
        </w:rPr>
        <w:t xml:space="preserve">the </w:t>
      </w:r>
      <w:r w:rsidRPr="004A7BC6">
        <w:rPr>
          <w:sz w:val="22"/>
          <w:szCs w:val="22"/>
        </w:rPr>
        <w:t>Prescription Drug or Biologic’s</w:t>
      </w:r>
      <w:r>
        <w:rPr>
          <w:sz w:val="22"/>
          <w:szCs w:val="22"/>
        </w:rPr>
        <w:t xml:space="preserve"> </w:t>
      </w:r>
      <w:r w:rsidRPr="008B6408">
        <w:rPr>
          <w:sz w:val="22"/>
          <w:szCs w:val="22"/>
        </w:rPr>
        <w:t xml:space="preserve">absence would put the </w:t>
      </w:r>
      <w:r w:rsidR="009243C5">
        <w:rPr>
          <w:sz w:val="22"/>
          <w:szCs w:val="22"/>
        </w:rPr>
        <w:t>Covered Person</w:t>
      </w:r>
      <w:r w:rsidRPr="008B6408">
        <w:rPr>
          <w:sz w:val="22"/>
          <w:szCs w:val="22"/>
        </w:rPr>
        <w:t xml:space="preserve"> at risk of death, disability</w:t>
      </w:r>
      <w:r w:rsidR="00E00DA8">
        <w:rPr>
          <w:sz w:val="22"/>
          <w:szCs w:val="22"/>
        </w:rPr>
        <w:t>,</w:t>
      </w:r>
      <w:r w:rsidRPr="008B6408">
        <w:rPr>
          <w:sz w:val="22"/>
          <w:szCs w:val="22"/>
        </w:rPr>
        <w:t xml:space="preserve"> or significant negative health consequences such as a hospital admission.</w:t>
      </w:r>
    </w:p>
    <w:p w14:paraId="492B1516" w14:textId="77777777" w:rsidR="00E00DA8" w:rsidRPr="008B6408" w:rsidRDefault="00E00DA8" w:rsidP="005A380F">
      <w:pPr>
        <w:pStyle w:val="DFR-BulletedList"/>
        <w:numPr>
          <w:ilvl w:val="0"/>
          <w:numId w:val="0"/>
        </w:numPr>
        <w:spacing w:after="0"/>
        <w:ind w:left="1080"/>
        <w:rPr>
          <w:sz w:val="22"/>
          <w:szCs w:val="22"/>
        </w:rPr>
      </w:pPr>
    </w:p>
    <w:p w14:paraId="294D0231" w14:textId="14D4B84C" w:rsidR="004A7BC6" w:rsidRDefault="004A7BC6" w:rsidP="004A7BC6">
      <w:pPr>
        <w:ind w:left="720"/>
        <w:rPr>
          <w:rFonts w:ascii="Palatino Linotype" w:hAnsi="Palatino Linotype"/>
          <w:sz w:val="22"/>
          <w:szCs w:val="22"/>
        </w:rPr>
      </w:pPr>
      <w:r w:rsidRPr="004A7BC6">
        <w:rPr>
          <w:rFonts w:ascii="Palatino Linotype" w:hAnsi="Palatino Linotype"/>
          <w:sz w:val="22"/>
          <w:szCs w:val="22"/>
        </w:rPr>
        <w:t xml:space="preserve">Health plans may require </w:t>
      </w:r>
      <w:r w:rsidR="009243C5">
        <w:rPr>
          <w:rFonts w:ascii="Palatino Linotype" w:hAnsi="Palatino Linotype"/>
          <w:sz w:val="22"/>
          <w:szCs w:val="22"/>
        </w:rPr>
        <w:t>Covered Person</w:t>
      </w:r>
      <w:r w:rsidRPr="004A7BC6">
        <w:rPr>
          <w:rFonts w:ascii="Palatino Linotype" w:hAnsi="Palatino Linotype"/>
          <w:sz w:val="22"/>
          <w:szCs w:val="22"/>
        </w:rPr>
        <w:t>s to submit documentation, such as a police report, in order to replace a stolen item.</w:t>
      </w:r>
      <w:r w:rsidR="003D2D26">
        <w:rPr>
          <w:rFonts w:ascii="Palatino Linotype" w:hAnsi="Palatino Linotype"/>
          <w:sz w:val="22"/>
          <w:szCs w:val="22"/>
        </w:rPr>
        <w:t xml:space="preserve"> Health plans may decline to cover </w:t>
      </w:r>
      <w:r w:rsidR="003D2D26" w:rsidRPr="003D2D26">
        <w:rPr>
          <w:rFonts w:ascii="Palatino Linotype" w:hAnsi="Palatino Linotype"/>
          <w:sz w:val="22"/>
          <w:szCs w:val="22"/>
        </w:rPr>
        <w:t>replacement of a lost, stolen or destroyed Prescription Drug or Biologic:</w:t>
      </w:r>
    </w:p>
    <w:p w14:paraId="3FAF0424" w14:textId="77777777" w:rsidR="00E00DA8" w:rsidRDefault="00E00DA8" w:rsidP="004A7BC6">
      <w:pPr>
        <w:ind w:left="720"/>
        <w:rPr>
          <w:rFonts w:ascii="Palatino Linotype" w:hAnsi="Palatino Linotype"/>
          <w:sz w:val="22"/>
          <w:szCs w:val="22"/>
        </w:rPr>
      </w:pPr>
    </w:p>
    <w:p w14:paraId="78D893B9" w14:textId="75472001" w:rsidR="003D2D26" w:rsidRPr="003D2D26" w:rsidRDefault="003D2D26" w:rsidP="003D2D26">
      <w:pPr>
        <w:pStyle w:val="DFR-BulletedList"/>
        <w:ind w:left="1080"/>
        <w:rPr>
          <w:sz w:val="22"/>
          <w:szCs w:val="22"/>
        </w:rPr>
      </w:pPr>
      <w:r w:rsidRPr="003D2D26">
        <w:rPr>
          <w:sz w:val="22"/>
          <w:szCs w:val="22"/>
        </w:rPr>
        <w:t>for more than one lost, stolen</w:t>
      </w:r>
      <w:r w:rsidR="00E00DA8">
        <w:rPr>
          <w:sz w:val="22"/>
          <w:szCs w:val="22"/>
        </w:rPr>
        <w:t>,</w:t>
      </w:r>
      <w:r w:rsidRPr="003D2D26">
        <w:rPr>
          <w:sz w:val="22"/>
          <w:szCs w:val="22"/>
        </w:rPr>
        <w:t xml:space="preserve"> or destroyed Prescription Drug or Biologic per Plan Year filled through a pharmacy; or</w:t>
      </w:r>
    </w:p>
    <w:p w14:paraId="25103C25" w14:textId="44A3C059" w:rsidR="003D2D26" w:rsidRPr="003D2D26" w:rsidRDefault="003D2D26" w:rsidP="003D2D26">
      <w:pPr>
        <w:pStyle w:val="DFR-BulletedList"/>
        <w:ind w:left="1080"/>
        <w:rPr>
          <w:sz w:val="22"/>
          <w:szCs w:val="22"/>
        </w:rPr>
      </w:pPr>
      <w:r w:rsidRPr="003D2D26">
        <w:rPr>
          <w:sz w:val="22"/>
          <w:szCs w:val="22"/>
        </w:rPr>
        <w:t>for lost, stolen</w:t>
      </w:r>
      <w:r w:rsidR="00E00DA8">
        <w:rPr>
          <w:sz w:val="22"/>
          <w:szCs w:val="22"/>
        </w:rPr>
        <w:t>,</w:t>
      </w:r>
      <w:r w:rsidRPr="003D2D26">
        <w:rPr>
          <w:sz w:val="22"/>
          <w:szCs w:val="22"/>
        </w:rPr>
        <w:t xml:space="preserve"> or destroyed Prescription Drugs and Biologics received through </w:t>
      </w:r>
      <w:r>
        <w:rPr>
          <w:sz w:val="22"/>
          <w:szCs w:val="22"/>
        </w:rPr>
        <w:t>the</w:t>
      </w:r>
      <w:r w:rsidRPr="003D2D26">
        <w:rPr>
          <w:sz w:val="22"/>
          <w:szCs w:val="22"/>
        </w:rPr>
        <w:t xml:space="preserve"> </w:t>
      </w:r>
      <w:r w:rsidR="00E616AC">
        <w:rPr>
          <w:sz w:val="22"/>
          <w:szCs w:val="22"/>
        </w:rPr>
        <w:t>Inpatient Care and Services</w:t>
      </w:r>
      <w:r w:rsidRPr="003D2D26">
        <w:rPr>
          <w:sz w:val="22"/>
          <w:szCs w:val="22"/>
        </w:rPr>
        <w:t xml:space="preserve"> benefit.</w:t>
      </w:r>
    </w:p>
    <w:p w14:paraId="13109AD1" w14:textId="383EAC53" w:rsidR="00D93E1F" w:rsidRDefault="00D93E1F" w:rsidP="00873106">
      <w:pPr>
        <w:ind w:left="720"/>
        <w:rPr>
          <w:rFonts w:ascii="Palatino Linotype" w:hAnsi="Palatino Linotype"/>
          <w:sz w:val="22"/>
          <w:szCs w:val="22"/>
        </w:rPr>
      </w:pPr>
      <w:r w:rsidRPr="00BD6AEC">
        <w:rPr>
          <w:rFonts w:ascii="Palatino Linotype" w:hAnsi="Palatino Linotype"/>
          <w:sz w:val="22"/>
          <w:szCs w:val="22"/>
        </w:rPr>
        <w:t>In addition to any General Exclusions that may apply, health plans may exclude</w:t>
      </w:r>
      <w:r w:rsidR="00E616AC">
        <w:rPr>
          <w:rFonts w:ascii="Palatino Linotype" w:hAnsi="Palatino Linotype"/>
          <w:sz w:val="22"/>
          <w:szCs w:val="22"/>
        </w:rPr>
        <w:t xml:space="preserve"> the following </w:t>
      </w:r>
      <w:r w:rsidR="002D6F05">
        <w:rPr>
          <w:rFonts w:ascii="Palatino Linotype" w:hAnsi="Palatino Linotype"/>
          <w:sz w:val="22"/>
          <w:szCs w:val="22"/>
        </w:rPr>
        <w:t>under</w:t>
      </w:r>
      <w:r w:rsidR="00E616AC">
        <w:rPr>
          <w:rFonts w:ascii="Palatino Linotype" w:hAnsi="Palatino Linotype"/>
          <w:sz w:val="22"/>
          <w:szCs w:val="22"/>
        </w:rPr>
        <w:t xml:space="preserve"> </w:t>
      </w:r>
      <w:r w:rsidR="002D6F05">
        <w:rPr>
          <w:rFonts w:ascii="Palatino Linotype" w:hAnsi="Palatino Linotype"/>
          <w:sz w:val="22"/>
          <w:szCs w:val="22"/>
        </w:rPr>
        <w:t>the</w:t>
      </w:r>
      <w:r w:rsidR="00E616AC">
        <w:rPr>
          <w:rFonts w:ascii="Palatino Linotype" w:hAnsi="Palatino Linotype"/>
          <w:sz w:val="22"/>
          <w:szCs w:val="22"/>
        </w:rPr>
        <w:t xml:space="preserve"> </w:t>
      </w:r>
      <w:r w:rsidR="00E616AC" w:rsidRPr="00E616AC">
        <w:rPr>
          <w:rFonts w:ascii="Palatino Linotype" w:hAnsi="Palatino Linotype"/>
          <w:sz w:val="22"/>
          <w:szCs w:val="22"/>
        </w:rPr>
        <w:t>Prescription Drugs and Biologics benefit</w:t>
      </w:r>
      <w:r w:rsidR="00E616AC">
        <w:rPr>
          <w:rFonts w:ascii="Palatino Linotype" w:hAnsi="Palatino Linotype"/>
          <w:sz w:val="22"/>
          <w:szCs w:val="22"/>
        </w:rPr>
        <w:t>:</w:t>
      </w:r>
    </w:p>
    <w:p w14:paraId="5765BE6C" w14:textId="77777777" w:rsidR="00E00DA8" w:rsidRDefault="00E00DA8" w:rsidP="00873106">
      <w:pPr>
        <w:ind w:left="720"/>
        <w:rPr>
          <w:rFonts w:ascii="Palatino Linotype" w:hAnsi="Palatino Linotype"/>
          <w:sz w:val="22"/>
          <w:szCs w:val="22"/>
        </w:rPr>
      </w:pPr>
    </w:p>
    <w:p w14:paraId="1BB3CE20" w14:textId="47A6E6B7" w:rsidR="00E616AC" w:rsidRPr="00F202CE" w:rsidRDefault="00E616AC" w:rsidP="00F202CE">
      <w:pPr>
        <w:pStyle w:val="DFR-BulletedList"/>
        <w:ind w:left="1080"/>
        <w:rPr>
          <w:sz w:val="22"/>
          <w:szCs w:val="22"/>
        </w:rPr>
      </w:pPr>
      <w:r w:rsidRPr="00F202CE">
        <w:rPr>
          <w:sz w:val="22"/>
          <w:szCs w:val="22"/>
        </w:rPr>
        <w:t>all medications for treatment of infertility;</w:t>
      </w:r>
    </w:p>
    <w:p w14:paraId="68EDD704" w14:textId="4F6F96E3" w:rsidR="00E616AC" w:rsidRPr="00F202CE" w:rsidRDefault="00E616AC" w:rsidP="00F202CE">
      <w:pPr>
        <w:pStyle w:val="DFR-BulletedList"/>
        <w:ind w:left="1080"/>
        <w:rPr>
          <w:sz w:val="22"/>
          <w:szCs w:val="22"/>
        </w:rPr>
      </w:pPr>
      <w:r w:rsidRPr="00F202CE">
        <w:rPr>
          <w:sz w:val="22"/>
          <w:szCs w:val="22"/>
        </w:rPr>
        <w:t>refills beyond one year from the original prescription date;</w:t>
      </w:r>
    </w:p>
    <w:p w14:paraId="06FC6C58" w14:textId="5E5F2CCB" w:rsidR="00E616AC" w:rsidRPr="00F202CE" w:rsidRDefault="00E616AC" w:rsidP="00F202CE">
      <w:pPr>
        <w:pStyle w:val="DFR-BulletedList"/>
        <w:ind w:left="1080"/>
        <w:rPr>
          <w:sz w:val="22"/>
          <w:szCs w:val="22"/>
        </w:rPr>
      </w:pPr>
      <w:r w:rsidRPr="00F202CE">
        <w:rPr>
          <w:sz w:val="22"/>
          <w:szCs w:val="22"/>
        </w:rPr>
        <w:t xml:space="preserve">devices of any type other than prescription contraceptives and insulin pumps, even though such devices may require a prescription including, but not limited to: </w:t>
      </w:r>
      <w:r w:rsidRPr="00F202CE">
        <w:rPr>
          <w:sz w:val="22"/>
          <w:szCs w:val="22"/>
        </w:rPr>
        <w:lastRenderedPageBreak/>
        <w:t>Durable Medical Equipment, prosthetic devices, appliances</w:t>
      </w:r>
      <w:r w:rsidR="00E00DA8">
        <w:rPr>
          <w:sz w:val="22"/>
          <w:szCs w:val="22"/>
        </w:rPr>
        <w:t>,</w:t>
      </w:r>
      <w:r w:rsidRPr="00F202CE">
        <w:rPr>
          <w:sz w:val="22"/>
          <w:szCs w:val="22"/>
        </w:rPr>
        <w:t xml:space="preserve"> and supports (although benefits may be provided under other sections of this EHB Benchmark);</w:t>
      </w:r>
    </w:p>
    <w:p w14:paraId="67DA0B3C" w14:textId="43D93594" w:rsidR="00E616AC" w:rsidRPr="00F202CE" w:rsidRDefault="00E616AC" w:rsidP="00F202CE">
      <w:pPr>
        <w:pStyle w:val="DFR-BulletedList"/>
        <w:ind w:left="1080"/>
        <w:rPr>
          <w:sz w:val="22"/>
          <w:szCs w:val="22"/>
        </w:rPr>
      </w:pPr>
      <w:r w:rsidRPr="00F202CE">
        <w:rPr>
          <w:sz w:val="22"/>
          <w:szCs w:val="22"/>
        </w:rPr>
        <w:t>any drug considered to be Experimental or Investigational, except for certain Off-label cancer drugs and drugs administered as part of certain clinical cancer trials;</w:t>
      </w:r>
    </w:p>
    <w:p w14:paraId="7EE950EB" w14:textId="4FE2BE17" w:rsidR="00E616AC" w:rsidRPr="00F202CE" w:rsidRDefault="00E616AC" w:rsidP="00F202CE">
      <w:pPr>
        <w:pStyle w:val="DFR-BulletedList"/>
        <w:ind w:left="1080"/>
        <w:rPr>
          <w:sz w:val="22"/>
          <w:szCs w:val="22"/>
        </w:rPr>
      </w:pPr>
      <w:r w:rsidRPr="00F202CE">
        <w:rPr>
          <w:sz w:val="22"/>
          <w:szCs w:val="22"/>
        </w:rPr>
        <w:t xml:space="preserve">Viagra, Cialis, Levitra, </w:t>
      </w:r>
      <w:proofErr w:type="spellStart"/>
      <w:r w:rsidRPr="00F202CE">
        <w:rPr>
          <w:sz w:val="22"/>
          <w:szCs w:val="22"/>
        </w:rPr>
        <w:t>Addyi</w:t>
      </w:r>
      <w:proofErr w:type="spellEnd"/>
      <w:r w:rsidRPr="00F202CE">
        <w:rPr>
          <w:sz w:val="22"/>
          <w:szCs w:val="22"/>
        </w:rPr>
        <w:t>, and other drugs to treat sexual dysfunction;</w:t>
      </w:r>
    </w:p>
    <w:p w14:paraId="48A35351" w14:textId="1669260E" w:rsidR="00E616AC" w:rsidRPr="00F202CE" w:rsidRDefault="00E616AC" w:rsidP="00F202CE">
      <w:pPr>
        <w:pStyle w:val="DFR-BulletedList"/>
        <w:ind w:left="1080"/>
        <w:rPr>
          <w:sz w:val="22"/>
          <w:szCs w:val="22"/>
        </w:rPr>
      </w:pPr>
      <w:r w:rsidRPr="00F202CE">
        <w:rPr>
          <w:sz w:val="22"/>
          <w:szCs w:val="22"/>
        </w:rPr>
        <w:t>vitamins, except those which, by law, require a prescription;</w:t>
      </w:r>
    </w:p>
    <w:p w14:paraId="5AE5B0E4" w14:textId="5E81E464" w:rsidR="00E616AC" w:rsidRPr="00F202CE" w:rsidRDefault="00E616AC" w:rsidP="00F202CE">
      <w:pPr>
        <w:pStyle w:val="DFR-BulletedList"/>
        <w:ind w:left="1080"/>
        <w:rPr>
          <w:sz w:val="22"/>
          <w:szCs w:val="22"/>
        </w:rPr>
      </w:pPr>
      <w:r w:rsidRPr="00F202CE">
        <w:rPr>
          <w:sz w:val="22"/>
          <w:szCs w:val="22"/>
        </w:rPr>
        <w:t>drugs that do not require a prescription, even if prescribed or recommended by a Provider;</w:t>
      </w:r>
    </w:p>
    <w:p w14:paraId="387FC90F" w14:textId="0446639B" w:rsidR="00F202CE" w:rsidRPr="00F202CE" w:rsidRDefault="00F202CE" w:rsidP="00F202CE">
      <w:pPr>
        <w:pStyle w:val="DFR-BulletedList"/>
        <w:ind w:left="1080"/>
        <w:rPr>
          <w:sz w:val="22"/>
          <w:szCs w:val="22"/>
        </w:rPr>
      </w:pPr>
      <w:r w:rsidRPr="00F202CE">
        <w:rPr>
          <w:rFonts w:cs="CIDFont+F3"/>
          <w:sz w:val="22"/>
          <w:szCs w:val="22"/>
        </w:rPr>
        <w:t>any drugs excluded under the hea</w:t>
      </w:r>
      <w:r w:rsidR="00E00DA8">
        <w:rPr>
          <w:rFonts w:cs="CIDFont+F3"/>
          <w:sz w:val="22"/>
          <w:szCs w:val="22"/>
        </w:rPr>
        <w:t>l</w:t>
      </w:r>
      <w:r w:rsidRPr="00F202CE">
        <w:rPr>
          <w:rFonts w:cs="CIDFont+F3"/>
          <w:sz w:val="22"/>
          <w:szCs w:val="22"/>
        </w:rPr>
        <w:t xml:space="preserve">th plan’s formulary drug list. </w:t>
      </w:r>
      <w:r w:rsidR="009243C5">
        <w:rPr>
          <w:rFonts w:cs="CIDFont+F3"/>
          <w:sz w:val="22"/>
          <w:szCs w:val="22"/>
        </w:rPr>
        <w:t>Covered Person</w:t>
      </w:r>
      <w:r w:rsidRPr="00F202CE">
        <w:rPr>
          <w:rFonts w:cs="CIDFont+F3"/>
          <w:sz w:val="22"/>
          <w:szCs w:val="22"/>
        </w:rPr>
        <w:t>s may request benefit exceptions</w:t>
      </w:r>
      <w:r w:rsidRPr="2C25A923">
        <w:rPr>
          <w:rFonts w:cs="CIDFont+F3"/>
          <w:sz w:val="22"/>
          <w:szCs w:val="22"/>
        </w:rPr>
        <w:t>;</w:t>
      </w:r>
    </w:p>
    <w:p w14:paraId="3FE7433F" w14:textId="67801A59" w:rsidR="002D6F05" w:rsidRPr="00F202CE" w:rsidRDefault="002D6F05" w:rsidP="00F202CE">
      <w:pPr>
        <w:pStyle w:val="DFR-BulletedList"/>
        <w:ind w:left="1080"/>
        <w:rPr>
          <w:sz w:val="22"/>
          <w:szCs w:val="22"/>
        </w:rPr>
      </w:pPr>
      <w:r w:rsidRPr="00F202CE">
        <w:rPr>
          <w:sz w:val="22"/>
          <w:szCs w:val="22"/>
        </w:rPr>
        <w:t>the replacement of lost, stolen, or destroyed Prescription Drugs or Biologics received through the Inpatient Care and Services benefit;</w:t>
      </w:r>
    </w:p>
    <w:p w14:paraId="72245774" w14:textId="382476AF" w:rsidR="00434941" w:rsidRDefault="00434941" w:rsidP="00F202CE">
      <w:pPr>
        <w:pStyle w:val="DFR-BulletedList"/>
        <w:ind w:left="1080"/>
      </w:pPr>
      <w:r w:rsidRPr="00F202CE">
        <w:rPr>
          <w:sz w:val="22"/>
          <w:szCs w:val="22"/>
        </w:rPr>
        <w:t>Unless approved by the health plan, drugs:</w:t>
      </w:r>
    </w:p>
    <w:p w14:paraId="6F234017" w14:textId="4F1B3E8F" w:rsidR="00434941" w:rsidRPr="00F202CE" w:rsidRDefault="00434941" w:rsidP="00434941">
      <w:pPr>
        <w:pStyle w:val="DFR-BulletedList"/>
        <w:numPr>
          <w:ilvl w:val="1"/>
          <w:numId w:val="1"/>
        </w:numPr>
        <w:rPr>
          <w:sz w:val="22"/>
          <w:szCs w:val="22"/>
        </w:rPr>
      </w:pPr>
      <w:r w:rsidRPr="00F202CE">
        <w:rPr>
          <w:sz w:val="22"/>
          <w:szCs w:val="22"/>
        </w:rPr>
        <w:t>Not approved by the FDA; and</w:t>
      </w:r>
    </w:p>
    <w:p w14:paraId="633BD667" w14:textId="5C74F100" w:rsidR="00434941" w:rsidRPr="00F202CE" w:rsidRDefault="00434941" w:rsidP="00434941">
      <w:pPr>
        <w:pStyle w:val="DFR-BulletedList"/>
        <w:numPr>
          <w:ilvl w:val="1"/>
          <w:numId w:val="1"/>
        </w:numPr>
      </w:pPr>
      <w:r w:rsidRPr="00F202CE">
        <w:rPr>
          <w:sz w:val="22"/>
          <w:szCs w:val="22"/>
        </w:rPr>
        <w:t>Not in general use as of March 1 of the prior Plan Year.</w:t>
      </w:r>
    </w:p>
    <w:p w14:paraId="0D4E6DE3" w14:textId="65281069" w:rsidR="00F202CE" w:rsidRPr="00F202CE" w:rsidRDefault="00F202CE" w:rsidP="00F202CE">
      <w:pPr>
        <w:pStyle w:val="DFR-BulletedList"/>
        <w:ind w:left="1080"/>
        <w:rPr>
          <w:sz w:val="22"/>
          <w:szCs w:val="22"/>
        </w:rPr>
      </w:pPr>
      <w:r w:rsidRPr="00F202CE">
        <w:rPr>
          <w:sz w:val="22"/>
          <w:szCs w:val="22"/>
        </w:rPr>
        <w:t>Drugs newly approved by the FDA until they have been reviewed and approved by the health plan.</w:t>
      </w:r>
    </w:p>
    <w:p w14:paraId="47848539" w14:textId="5BF836A2" w:rsidR="00177888" w:rsidRDefault="00177888" w:rsidP="0048412D">
      <w:pPr>
        <w:pStyle w:val="Heading2"/>
        <w:keepNext/>
        <w:numPr>
          <w:ilvl w:val="0"/>
          <w:numId w:val="5"/>
        </w:numPr>
        <w:spacing w:before="240" w:after="240"/>
        <w:ind w:left="1080"/>
      </w:pPr>
      <w:bookmarkStart w:id="31" w:name="_Toc98258375"/>
      <w:r>
        <w:t>Rehabilitation and Habilitation</w:t>
      </w:r>
      <w:bookmarkEnd w:id="31"/>
    </w:p>
    <w:p w14:paraId="03E713E3" w14:textId="1B67EE74" w:rsidR="00177888" w:rsidRDefault="00177888" w:rsidP="00873106">
      <w:pPr>
        <w:ind w:left="720"/>
        <w:rPr>
          <w:rFonts w:ascii="Palatino Linotype" w:hAnsi="Palatino Linotype"/>
          <w:sz w:val="22"/>
          <w:szCs w:val="22"/>
        </w:rPr>
      </w:pPr>
      <w:r>
        <w:rPr>
          <w:rFonts w:ascii="Palatino Linotype" w:hAnsi="Palatino Linotype"/>
          <w:sz w:val="22"/>
          <w:szCs w:val="22"/>
        </w:rPr>
        <w:t>Rehabilitation and Habilitation services are covered, including:</w:t>
      </w:r>
    </w:p>
    <w:p w14:paraId="7D339401" w14:textId="77777777" w:rsidR="00E00DA8" w:rsidRDefault="00E00DA8" w:rsidP="00873106">
      <w:pPr>
        <w:ind w:left="720"/>
        <w:rPr>
          <w:rFonts w:ascii="Palatino Linotype" w:hAnsi="Palatino Linotype"/>
          <w:sz w:val="22"/>
          <w:szCs w:val="22"/>
        </w:rPr>
      </w:pPr>
    </w:p>
    <w:p w14:paraId="783E487E" w14:textId="77525CB0" w:rsidR="00177888" w:rsidRPr="00177888" w:rsidRDefault="00177888" w:rsidP="00177888">
      <w:pPr>
        <w:pStyle w:val="DFR-BulletedList"/>
        <w:ind w:left="1080"/>
        <w:rPr>
          <w:sz w:val="22"/>
          <w:szCs w:val="22"/>
        </w:rPr>
      </w:pPr>
      <w:r w:rsidRPr="00177888">
        <w:rPr>
          <w:sz w:val="22"/>
          <w:szCs w:val="22"/>
        </w:rPr>
        <w:t>Inpatient treatment in a Network Physical Rehabilitation Facility for a medical condition requiring Acute Care;</w:t>
      </w:r>
    </w:p>
    <w:p w14:paraId="4EB11F45" w14:textId="5DC94D17" w:rsidR="00177888" w:rsidRPr="00177888" w:rsidRDefault="00177888" w:rsidP="00177888">
      <w:pPr>
        <w:pStyle w:val="DFR-BulletedList"/>
        <w:ind w:left="1080"/>
        <w:rPr>
          <w:sz w:val="22"/>
          <w:szCs w:val="22"/>
        </w:rPr>
      </w:pPr>
      <w:r w:rsidRPr="00177888">
        <w:rPr>
          <w:sz w:val="22"/>
          <w:szCs w:val="22"/>
        </w:rPr>
        <w:t>Outpatient cardiac or pulmonary Rehabilitation for a condition requiring Acute Care;</w:t>
      </w:r>
      <w:r w:rsidRPr="2C25A923">
        <w:rPr>
          <w:sz w:val="22"/>
          <w:szCs w:val="22"/>
        </w:rPr>
        <w:t xml:space="preserve"> and/or</w:t>
      </w:r>
    </w:p>
    <w:p w14:paraId="294FDAFC" w14:textId="359A633C" w:rsidR="00177888" w:rsidRDefault="00177888" w:rsidP="00177888">
      <w:pPr>
        <w:pStyle w:val="DFR-BulletedList"/>
        <w:ind w:left="1080"/>
      </w:pPr>
      <w:r w:rsidRPr="00177888">
        <w:rPr>
          <w:sz w:val="22"/>
          <w:szCs w:val="22"/>
        </w:rPr>
        <w:t>Rehabilitative or Habilitative services and devices Covered elsewhere in this EHB Benchmark, for instance, under Therapy Services.</w:t>
      </w:r>
    </w:p>
    <w:p w14:paraId="7748AC41" w14:textId="458FACEE" w:rsidR="00177888" w:rsidRDefault="00177888" w:rsidP="00873106">
      <w:pPr>
        <w:ind w:left="720"/>
        <w:rPr>
          <w:rFonts w:ascii="Palatino Linotype" w:hAnsi="Palatino Linotype"/>
          <w:sz w:val="22"/>
          <w:szCs w:val="22"/>
        </w:rPr>
      </w:pPr>
      <w:r>
        <w:rPr>
          <w:rFonts w:ascii="Palatino Linotype" w:hAnsi="Palatino Linotype"/>
          <w:sz w:val="22"/>
          <w:szCs w:val="22"/>
        </w:rPr>
        <w:t xml:space="preserve">Health plans may require </w:t>
      </w:r>
      <w:r w:rsidR="00232F4D">
        <w:rPr>
          <w:rFonts w:ascii="Palatino Linotype" w:hAnsi="Palatino Linotype"/>
          <w:sz w:val="22"/>
          <w:szCs w:val="22"/>
        </w:rPr>
        <w:t>as a condition of coverage that the attending Provider:</w:t>
      </w:r>
    </w:p>
    <w:p w14:paraId="33E9F357" w14:textId="77777777" w:rsidR="006A5129" w:rsidRDefault="006A5129" w:rsidP="00873106">
      <w:pPr>
        <w:ind w:left="720"/>
        <w:rPr>
          <w:rFonts w:ascii="Palatino Linotype" w:hAnsi="Palatino Linotype"/>
          <w:sz w:val="22"/>
          <w:szCs w:val="22"/>
        </w:rPr>
      </w:pPr>
    </w:p>
    <w:p w14:paraId="5E43FEAB" w14:textId="32AF5DC3" w:rsidR="00232F4D" w:rsidRPr="00232F4D" w:rsidRDefault="00232F4D" w:rsidP="00232F4D">
      <w:pPr>
        <w:pStyle w:val="DFR-BulletedList"/>
        <w:ind w:left="1080"/>
        <w:rPr>
          <w:sz w:val="22"/>
          <w:szCs w:val="22"/>
        </w:rPr>
      </w:pPr>
      <w:r w:rsidRPr="00232F4D">
        <w:rPr>
          <w:sz w:val="22"/>
          <w:szCs w:val="22"/>
        </w:rPr>
        <w:t>certify that services of a Physical Rehabilitation Facility are required and are the most appropriate level of care for the condition being treated; and</w:t>
      </w:r>
    </w:p>
    <w:p w14:paraId="0CACC1C2" w14:textId="0ACC0E1A" w:rsidR="00232F4D" w:rsidRDefault="00232F4D" w:rsidP="00232F4D">
      <w:pPr>
        <w:pStyle w:val="DFR-BulletedList"/>
        <w:ind w:left="1080"/>
      </w:pPr>
      <w:r w:rsidRPr="00232F4D">
        <w:rPr>
          <w:sz w:val="22"/>
          <w:szCs w:val="22"/>
        </w:rPr>
        <w:t xml:space="preserve">re-certify on a schedule based upon </w:t>
      </w:r>
      <w:r w:rsidR="00BE119C">
        <w:rPr>
          <w:sz w:val="22"/>
          <w:szCs w:val="22"/>
        </w:rPr>
        <w:t xml:space="preserve">the </w:t>
      </w:r>
      <w:r w:rsidR="009243C5">
        <w:rPr>
          <w:sz w:val="22"/>
          <w:szCs w:val="22"/>
        </w:rPr>
        <w:t>Covered Person</w:t>
      </w:r>
      <w:r w:rsidR="00BE119C">
        <w:rPr>
          <w:sz w:val="22"/>
          <w:szCs w:val="22"/>
        </w:rPr>
        <w:t>’s</w:t>
      </w:r>
      <w:r w:rsidRPr="00232F4D">
        <w:rPr>
          <w:sz w:val="22"/>
          <w:szCs w:val="22"/>
        </w:rPr>
        <w:t xml:space="preserve"> clinical condition, but no less frequently than every 30 days, that the services are </w:t>
      </w:r>
      <w:r w:rsidR="00667549">
        <w:rPr>
          <w:sz w:val="22"/>
          <w:szCs w:val="22"/>
        </w:rPr>
        <w:t>Medically Necessary</w:t>
      </w:r>
      <w:r w:rsidRPr="00232F4D">
        <w:rPr>
          <w:sz w:val="22"/>
          <w:szCs w:val="22"/>
        </w:rPr>
        <w:t xml:space="preserve">, and that </w:t>
      </w:r>
      <w:r w:rsidR="00493ECF">
        <w:rPr>
          <w:sz w:val="22"/>
          <w:szCs w:val="22"/>
        </w:rPr>
        <w:t xml:space="preserve">the </w:t>
      </w:r>
      <w:r w:rsidR="009243C5">
        <w:rPr>
          <w:sz w:val="22"/>
          <w:szCs w:val="22"/>
        </w:rPr>
        <w:t>Covered Person</w:t>
      </w:r>
      <w:r w:rsidR="00493ECF">
        <w:rPr>
          <w:sz w:val="22"/>
          <w:szCs w:val="22"/>
        </w:rPr>
        <w:t xml:space="preserve"> is</w:t>
      </w:r>
      <w:r w:rsidRPr="00232F4D">
        <w:rPr>
          <w:sz w:val="22"/>
          <w:szCs w:val="22"/>
        </w:rPr>
        <w:t xml:space="preserve"> making significant progress.</w:t>
      </w:r>
    </w:p>
    <w:p w14:paraId="2D4DB172" w14:textId="151A17FA" w:rsidR="00A350ED" w:rsidRPr="00A350ED" w:rsidRDefault="00A350ED" w:rsidP="00A350ED">
      <w:pPr>
        <w:ind w:left="720"/>
        <w:rPr>
          <w:rFonts w:ascii="Palatino Linotype" w:hAnsi="Palatino Linotype"/>
          <w:sz w:val="22"/>
          <w:szCs w:val="22"/>
        </w:rPr>
      </w:pPr>
      <w:r>
        <w:rPr>
          <w:rFonts w:ascii="Palatino Linotype" w:hAnsi="Palatino Linotype"/>
          <w:sz w:val="22"/>
          <w:szCs w:val="22"/>
        </w:rPr>
        <w:t>Health plans may require prior approval for more than</w:t>
      </w:r>
      <w:r w:rsidRPr="00A350ED">
        <w:rPr>
          <w:rFonts w:ascii="Palatino Linotype" w:hAnsi="Palatino Linotype"/>
          <w:sz w:val="22"/>
          <w:szCs w:val="22"/>
        </w:rPr>
        <w:t xml:space="preserve"> 30 combined Rehabilitation and Habilitation services in</w:t>
      </w:r>
      <w:r>
        <w:rPr>
          <w:rFonts w:ascii="Palatino Linotype" w:hAnsi="Palatino Linotype"/>
          <w:sz w:val="22"/>
          <w:szCs w:val="22"/>
        </w:rPr>
        <w:t xml:space="preserve"> one</w:t>
      </w:r>
      <w:r w:rsidRPr="00A350ED">
        <w:rPr>
          <w:rFonts w:ascii="Palatino Linotype" w:hAnsi="Palatino Linotype"/>
          <w:sz w:val="22"/>
          <w:szCs w:val="22"/>
        </w:rPr>
        <w:t xml:space="preserve"> Plan Year</w:t>
      </w:r>
      <w:r>
        <w:rPr>
          <w:rFonts w:ascii="Palatino Linotype" w:hAnsi="Palatino Linotype"/>
          <w:sz w:val="22"/>
          <w:szCs w:val="22"/>
        </w:rPr>
        <w:t>.</w:t>
      </w:r>
    </w:p>
    <w:p w14:paraId="2D35B7CA" w14:textId="77777777" w:rsidR="00A350ED" w:rsidRDefault="00A350ED" w:rsidP="00A350ED">
      <w:pPr>
        <w:rPr>
          <w:rFonts w:ascii="Palatino Linotype" w:hAnsi="Palatino Linotype"/>
          <w:sz w:val="22"/>
          <w:szCs w:val="22"/>
        </w:rPr>
      </w:pPr>
    </w:p>
    <w:p w14:paraId="2EC4AF77" w14:textId="1120AA66" w:rsidR="00232F4D" w:rsidRDefault="00232F4D" w:rsidP="00232F4D">
      <w:pPr>
        <w:ind w:left="720"/>
        <w:rPr>
          <w:rFonts w:ascii="Palatino Linotype" w:hAnsi="Palatino Linotype"/>
          <w:sz w:val="22"/>
          <w:szCs w:val="22"/>
        </w:rPr>
      </w:pPr>
      <w:r w:rsidRPr="00BD6AEC">
        <w:rPr>
          <w:rFonts w:ascii="Palatino Linotype" w:hAnsi="Palatino Linotype"/>
          <w:sz w:val="22"/>
          <w:szCs w:val="22"/>
        </w:rPr>
        <w:lastRenderedPageBreak/>
        <w:t>In addition to any General Exclusions that may apply, health plans may exclude</w:t>
      </w:r>
      <w:r>
        <w:rPr>
          <w:rFonts w:ascii="Palatino Linotype" w:hAnsi="Palatino Linotype"/>
          <w:sz w:val="22"/>
          <w:szCs w:val="22"/>
        </w:rPr>
        <w:t xml:space="preserve"> the following services:</w:t>
      </w:r>
    </w:p>
    <w:p w14:paraId="0FA51340" w14:textId="77777777" w:rsidR="006A5129" w:rsidRDefault="006A5129" w:rsidP="00232F4D">
      <w:pPr>
        <w:ind w:left="720"/>
        <w:rPr>
          <w:rFonts w:ascii="Palatino Linotype" w:hAnsi="Palatino Linotype"/>
          <w:sz w:val="22"/>
          <w:szCs w:val="22"/>
        </w:rPr>
      </w:pPr>
    </w:p>
    <w:p w14:paraId="536856F6" w14:textId="14CEB129" w:rsidR="00232F4D" w:rsidRPr="00232F4D" w:rsidRDefault="00232F4D" w:rsidP="00232F4D">
      <w:pPr>
        <w:pStyle w:val="DFR-BulletedList"/>
        <w:ind w:left="1080"/>
        <w:rPr>
          <w:sz w:val="22"/>
          <w:szCs w:val="22"/>
        </w:rPr>
      </w:pPr>
      <w:r w:rsidRPr="00232F4D">
        <w:rPr>
          <w:sz w:val="22"/>
          <w:szCs w:val="22"/>
        </w:rPr>
        <w:t>Custodial Care, as noted in General Exclusions;</w:t>
      </w:r>
      <w:r w:rsidRPr="2C25A923">
        <w:rPr>
          <w:sz w:val="22"/>
          <w:szCs w:val="22"/>
        </w:rPr>
        <w:t xml:space="preserve"> and/or</w:t>
      </w:r>
    </w:p>
    <w:p w14:paraId="3DB0855E" w14:textId="6BEDDC05" w:rsidR="00232F4D" w:rsidRDefault="00232F4D" w:rsidP="00232F4D">
      <w:pPr>
        <w:pStyle w:val="DFR-BulletedList"/>
        <w:ind w:left="1080"/>
      </w:pPr>
      <w:r w:rsidRPr="00232F4D">
        <w:rPr>
          <w:sz w:val="22"/>
          <w:szCs w:val="22"/>
        </w:rPr>
        <w:t>cognitive re-training or educational programs.</w:t>
      </w:r>
    </w:p>
    <w:p w14:paraId="23B2A463" w14:textId="70BC7F81" w:rsidR="00232F4D" w:rsidRDefault="00232F4D" w:rsidP="0048412D">
      <w:pPr>
        <w:pStyle w:val="Heading2"/>
        <w:keepNext/>
        <w:numPr>
          <w:ilvl w:val="0"/>
          <w:numId w:val="5"/>
        </w:numPr>
        <w:spacing w:before="240" w:after="240"/>
        <w:ind w:left="1080"/>
      </w:pPr>
      <w:bookmarkStart w:id="32" w:name="_Toc98258376"/>
      <w:r>
        <w:t>Skilled Nursing Facility</w:t>
      </w:r>
      <w:bookmarkEnd w:id="32"/>
    </w:p>
    <w:p w14:paraId="60E3479D" w14:textId="00EB5B6F" w:rsidR="00177888" w:rsidRDefault="00232F4D" w:rsidP="00873106">
      <w:pPr>
        <w:ind w:left="720"/>
        <w:rPr>
          <w:rFonts w:ascii="Palatino Linotype" w:hAnsi="Palatino Linotype"/>
          <w:sz w:val="22"/>
          <w:szCs w:val="22"/>
        </w:rPr>
      </w:pPr>
      <w:r>
        <w:rPr>
          <w:rFonts w:ascii="Palatino Linotype" w:hAnsi="Palatino Linotype"/>
          <w:sz w:val="22"/>
          <w:szCs w:val="22"/>
        </w:rPr>
        <w:t>Inpatient Skilled Nursing Facility services are covered, including:</w:t>
      </w:r>
    </w:p>
    <w:p w14:paraId="601F7176" w14:textId="77777777" w:rsidR="00217B72" w:rsidRDefault="00217B72" w:rsidP="00873106">
      <w:pPr>
        <w:ind w:left="720"/>
        <w:rPr>
          <w:rFonts w:ascii="Palatino Linotype" w:hAnsi="Palatino Linotype"/>
          <w:sz w:val="22"/>
          <w:szCs w:val="22"/>
        </w:rPr>
      </w:pPr>
    </w:p>
    <w:p w14:paraId="38517635" w14:textId="1E140408" w:rsidR="00177888" w:rsidRPr="00B57731" w:rsidRDefault="00232F4D" w:rsidP="00B57731">
      <w:pPr>
        <w:pStyle w:val="DFR-BulletedList"/>
        <w:ind w:left="1080"/>
        <w:rPr>
          <w:sz w:val="22"/>
          <w:szCs w:val="22"/>
        </w:rPr>
      </w:pPr>
      <w:r w:rsidRPr="00B57731">
        <w:rPr>
          <w:sz w:val="22"/>
          <w:szCs w:val="22"/>
        </w:rPr>
        <w:t>room, board (including special diets)</w:t>
      </w:r>
      <w:r w:rsidR="00217B72">
        <w:rPr>
          <w:sz w:val="22"/>
          <w:szCs w:val="22"/>
        </w:rPr>
        <w:t>,</w:t>
      </w:r>
      <w:r w:rsidRPr="00B57731">
        <w:rPr>
          <w:sz w:val="22"/>
          <w:szCs w:val="22"/>
        </w:rPr>
        <w:t xml:space="preserve"> and general nursing care;</w:t>
      </w:r>
    </w:p>
    <w:p w14:paraId="6895307E" w14:textId="7F0165D3" w:rsidR="00B57731" w:rsidRPr="00B57731" w:rsidRDefault="00B57731" w:rsidP="00B57731">
      <w:pPr>
        <w:pStyle w:val="DFR-BulletedList"/>
        <w:ind w:left="1080"/>
        <w:rPr>
          <w:sz w:val="22"/>
          <w:szCs w:val="22"/>
        </w:rPr>
      </w:pPr>
      <w:r w:rsidRPr="00B57731">
        <w:rPr>
          <w:sz w:val="22"/>
          <w:szCs w:val="22"/>
        </w:rPr>
        <w:t>medication and drugs given by the Skilled Nursing Facility during a Covered stay; and</w:t>
      </w:r>
    </w:p>
    <w:p w14:paraId="3E7248C3" w14:textId="7D3F8D44" w:rsidR="00B57731" w:rsidRDefault="00B57731" w:rsidP="00B57731">
      <w:pPr>
        <w:pStyle w:val="DFR-BulletedList"/>
        <w:ind w:left="1080"/>
      </w:pPr>
      <w:r w:rsidRPr="00B57731">
        <w:rPr>
          <w:sz w:val="22"/>
          <w:szCs w:val="22"/>
        </w:rPr>
        <w:t>medical services included in the rates of a Skilled Nursing Facility.</w:t>
      </w:r>
    </w:p>
    <w:p w14:paraId="6B5E4BB6" w14:textId="3150A84A" w:rsidR="00177888" w:rsidRDefault="00B57731" w:rsidP="00873106">
      <w:pPr>
        <w:ind w:left="720"/>
        <w:rPr>
          <w:rFonts w:ascii="Palatino Linotype" w:hAnsi="Palatino Linotype"/>
          <w:sz w:val="22"/>
          <w:szCs w:val="22"/>
        </w:rPr>
      </w:pPr>
      <w:r>
        <w:rPr>
          <w:rFonts w:ascii="Palatino Linotype" w:hAnsi="Palatino Linotype"/>
          <w:sz w:val="22"/>
          <w:szCs w:val="22"/>
        </w:rPr>
        <w:t xml:space="preserve">Health plans may require as a condition of coverage that the </w:t>
      </w:r>
      <w:r w:rsidR="009243C5">
        <w:rPr>
          <w:rFonts w:ascii="Palatino Linotype" w:hAnsi="Palatino Linotype"/>
          <w:sz w:val="22"/>
          <w:szCs w:val="22"/>
        </w:rPr>
        <w:t>Covered Person</w:t>
      </w:r>
      <w:r>
        <w:rPr>
          <w:rFonts w:ascii="Palatino Linotype" w:hAnsi="Palatino Linotype"/>
          <w:sz w:val="22"/>
          <w:szCs w:val="22"/>
        </w:rPr>
        <w:t>:</w:t>
      </w:r>
    </w:p>
    <w:p w14:paraId="7E54FDD0" w14:textId="77777777" w:rsidR="00217B72" w:rsidRDefault="00217B72" w:rsidP="00873106">
      <w:pPr>
        <w:ind w:left="720"/>
        <w:rPr>
          <w:rFonts w:ascii="Palatino Linotype" w:hAnsi="Palatino Linotype"/>
          <w:sz w:val="22"/>
          <w:szCs w:val="22"/>
        </w:rPr>
      </w:pPr>
    </w:p>
    <w:p w14:paraId="65216BEF" w14:textId="76FBF936" w:rsidR="00B57731" w:rsidRPr="00B57731" w:rsidRDefault="00B57731" w:rsidP="00B57731">
      <w:pPr>
        <w:pStyle w:val="DFR-BulletedList"/>
        <w:ind w:left="1080"/>
        <w:rPr>
          <w:sz w:val="22"/>
          <w:szCs w:val="22"/>
        </w:rPr>
      </w:pPr>
      <w:r w:rsidRPr="00B57731">
        <w:rPr>
          <w:sz w:val="22"/>
          <w:szCs w:val="22"/>
        </w:rPr>
        <w:t>request Prior Approval for Inpatient services;</w:t>
      </w:r>
    </w:p>
    <w:p w14:paraId="3B948B3F" w14:textId="37EAB9CD" w:rsidR="00B57731" w:rsidRPr="00B57731" w:rsidRDefault="00B57731" w:rsidP="00B57731">
      <w:pPr>
        <w:pStyle w:val="DFR-BulletedList"/>
        <w:ind w:left="1080"/>
        <w:rPr>
          <w:sz w:val="22"/>
          <w:szCs w:val="22"/>
        </w:rPr>
      </w:pPr>
      <w:r w:rsidRPr="00B57731">
        <w:rPr>
          <w:sz w:val="22"/>
          <w:szCs w:val="22"/>
        </w:rPr>
        <w:t>receive Acute Care in the Skilled Nursing Facility; and</w:t>
      </w:r>
    </w:p>
    <w:p w14:paraId="42E6BD1F" w14:textId="66C9475B" w:rsidR="00B57731" w:rsidRDefault="00B57731" w:rsidP="00B57731">
      <w:pPr>
        <w:pStyle w:val="DFR-BulletedList"/>
        <w:ind w:left="1080"/>
        <w:rPr>
          <w:sz w:val="22"/>
          <w:szCs w:val="22"/>
        </w:rPr>
      </w:pPr>
      <w:r w:rsidRPr="00B57731">
        <w:rPr>
          <w:sz w:val="22"/>
          <w:szCs w:val="22"/>
        </w:rPr>
        <w:t>receive services from an in-network Skilled Nursing Facility.</w:t>
      </w:r>
    </w:p>
    <w:p w14:paraId="2C8407DF" w14:textId="1D9A1A16" w:rsidR="00337E5E" w:rsidRDefault="00337E5E" w:rsidP="00337E5E">
      <w:pPr>
        <w:ind w:left="720"/>
        <w:rPr>
          <w:rFonts w:ascii="Palatino Linotype" w:hAnsi="Palatino Linotype"/>
          <w:sz w:val="22"/>
          <w:szCs w:val="22"/>
        </w:rPr>
      </w:pPr>
      <w:r w:rsidRPr="00BD6AEC">
        <w:rPr>
          <w:rFonts w:ascii="Palatino Linotype" w:hAnsi="Palatino Linotype"/>
          <w:sz w:val="22"/>
          <w:szCs w:val="22"/>
        </w:rPr>
        <w:t>In addition to any General Exclusions that may apply, health plans may exclude</w:t>
      </w:r>
      <w:r>
        <w:rPr>
          <w:rFonts w:ascii="Palatino Linotype" w:hAnsi="Palatino Linotype"/>
          <w:sz w:val="22"/>
          <w:szCs w:val="22"/>
        </w:rPr>
        <w:t xml:space="preserve"> the following services:</w:t>
      </w:r>
    </w:p>
    <w:p w14:paraId="3BE78BD8" w14:textId="77777777" w:rsidR="00217B72" w:rsidRDefault="00217B72" w:rsidP="00337E5E">
      <w:pPr>
        <w:ind w:left="720"/>
        <w:rPr>
          <w:rFonts w:ascii="Palatino Linotype" w:hAnsi="Palatino Linotype"/>
          <w:sz w:val="22"/>
          <w:szCs w:val="22"/>
        </w:rPr>
      </w:pPr>
    </w:p>
    <w:p w14:paraId="602EAEF5" w14:textId="24F01B0A" w:rsidR="00337E5E" w:rsidRDefault="00337E5E" w:rsidP="00337E5E">
      <w:pPr>
        <w:pStyle w:val="DFR-BulletedList"/>
        <w:ind w:left="1080"/>
        <w:rPr>
          <w:sz w:val="22"/>
          <w:szCs w:val="22"/>
        </w:rPr>
      </w:pPr>
      <w:r w:rsidRPr="00232F4D">
        <w:rPr>
          <w:sz w:val="22"/>
          <w:szCs w:val="22"/>
        </w:rPr>
        <w:t>Custodial Care, as noted in General Exclusions;</w:t>
      </w:r>
    </w:p>
    <w:p w14:paraId="2A4A11FF" w14:textId="1984B275" w:rsidR="00337E5E" w:rsidRPr="00232F4D" w:rsidRDefault="00337E5E" w:rsidP="00337E5E">
      <w:pPr>
        <w:pStyle w:val="DFR-BulletedList"/>
        <w:ind w:left="1080"/>
        <w:rPr>
          <w:sz w:val="22"/>
          <w:szCs w:val="22"/>
        </w:rPr>
      </w:pPr>
      <w:r w:rsidRPr="00337E5E">
        <w:rPr>
          <w:sz w:val="22"/>
          <w:szCs w:val="22"/>
        </w:rPr>
        <w:t>cognitive re-training or educational programs.</w:t>
      </w:r>
    </w:p>
    <w:p w14:paraId="761500E9" w14:textId="44AAF280" w:rsidR="00337E5E" w:rsidRDefault="00187E9D" w:rsidP="0048412D">
      <w:pPr>
        <w:pStyle w:val="Heading2"/>
        <w:keepNext/>
        <w:numPr>
          <w:ilvl w:val="0"/>
          <w:numId w:val="5"/>
        </w:numPr>
        <w:spacing w:before="240" w:after="240"/>
        <w:ind w:left="1080"/>
      </w:pPr>
      <w:bookmarkStart w:id="33" w:name="_Toc98258377"/>
      <w:r w:rsidRPr="00187E9D">
        <w:t>Substance Use Disorder Treatment Services</w:t>
      </w:r>
      <w:bookmarkEnd w:id="33"/>
    </w:p>
    <w:p w14:paraId="52C36199" w14:textId="37C9A45D" w:rsidR="00337E5E" w:rsidRDefault="00337E5E" w:rsidP="00337E5E">
      <w:pPr>
        <w:ind w:left="720"/>
        <w:rPr>
          <w:rFonts w:ascii="Palatino Linotype" w:hAnsi="Palatino Linotype"/>
          <w:sz w:val="22"/>
          <w:szCs w:val="22"/>
        </w:rPr>
      </w:pPr>
      <w:r>
        <w:rPr>
          <w:rFonts w:ascii="Palatino Linotype" w:hAnsi="Palatino Linotype"/>
          <w:sz w:val="22"/>
          <w:szCs w:val="22"/>
        </w:rPr>
        <w:t xml:space="preserve">The </w:t>
      </w:r>
      <w:r w:rsidRPr="00337E5E">
        <w:rPr>
          <w:rFonts w:ascii="Palatino Linotype" w:hAnsi="Palatino Linotype"/>
          <w:sz w:val="22"/>
          <w:szCs w:val="22"/>
        </w:rPr>
        <w:t>following Acute substance use disorder treatment services</w:t>
      </w:r>
      <w:r>
        <w:rPr>
          <w:rFonts w:ascii="Palatino Linotype" w:hAnsi="Palatino Linotype"/>
          <w:sz w:val="22"/>
          <w:szCs w:val="22"/>
        </w:rPr>
        <w:t xml:space="preserve"> are covered:</w:t>
      </w:r>
    </w:p>
    <w:p w14:paraId="4DB364F7" w14:textId="69E9C3AB" w:rsidR="00337E5E" w:rsidRPr="00337E5E" w:rsidRDefault="00337E5E" w:rsidP="00337E5E">
      <w:pPr>
        <w:pStyle w:val="DFR-BulletedList"/>
        <w:ind w:left="1080"/>
        <w:rPr>
          <w:sz w:val="22"/>
          <w:szCs w:val="22"/>
        </w:rPr>
      </w:pPr>
      <w:r w:rsidRPr="00337E5E">
        <w:rPr>
          <w:sz w:val="22"/>
          <w:szCs w:val="22"/>
        </w:rPr>
        <w:t>detoxification;</w:t>
      </w:r>
    </w:p>
    <w:p w14:paraId="4804706E" w14:textId="32119862" w:rsidR="00337E5E" w:rsidRPr="00337E5E" w:rsidRDefault="00337E5E" w:rsidP="00337E5E">
      <w:pPr>
        <w:pStyle w:val="DFR-BulletedList"/>
        <w:ind w:left="1080"/>
        <w:rPr>
          <w:sz w:val="22"/>
          <w:szCs w:val="22"/>
        </w:rPr>
      </w:pPr>
      <w:r w:rsidRPr="00337E5E">
        <w:rPr>
          <w:sz w:val="22"/>
          <w:szCs w:val="22"/>
        </w:rPr>
        <w:t>Intensive Outpatient Programs (IOP);</w:t>
      </w:r>
    </w:p>
    <w:p w14:paraId="680FBF57" w14:textId="310E249F" w:rsidR="00337E5E" w:rsidRPr="00337E5E" w:rsidRDefault="00337E5E" w:rsidP="00337E5E">
      <w:pPr>
        <w:pStyle w:val="DFR-BulletedList"/>
        <w:ind w:left="1080"/>
        <w:rPr>
          <w:sz w:val="22"/>
          <w:szCs w:val="22"/>
        </w:rPr>
      </w:pPr>
      <w:r w:rsidRPr="00337E5E">
        <w:rPr>
          <w:sz w:val="22"/>
          <w:szCs w:val="22"/>
        </w:rPr>
        <w:t>short-term Residential Treatment Programs;</w:t>
      </w:r>
    </w:p>
    <w:p w14:paraId="58322929" w14:textId="33C21731" w:rsidR="00337E5E" w:rsidRPr="00337E5E" w:rsidRDefault="00337E5E" w:rsidP="00337E5E">
      <w:pPr>
        <w:pStyle w:val="DFR-BulletedList"/>
        <w:ind w:left="1080"/>
        <w:rPr>
          <w:sz w:val="22"/>
          <w:szCs w:val="22"/>
        </w:rPr>
      </w:pPr>
      <w:r w:rsidRPr="00337E5E">
        <w:rPr>
          <w:sz w:val="22"/>
          <w:szCs w:val="22"/>
        </w:rPr>
        <w:t xml:space="preserve">Outpatient Rehabilitation (including services for the </w:t>
      </w:r>
      <w:r w:rsidR="009243C5">
        <w:rPr>
          <w:sz w:val="22"/>
          <w:szCs w:val="22"/>
        </w:rPr>
        <w:t>Covered Person</w:t>
      </w:r>
      <w:r w:rsidRPr="00337E5E">
        <w:rPr>
          <w:sz w:val="22"/>
          <w:szCs w:val="22"/>
        </w:rPr>
        <w:t>’s family when necessary);</w:t>
      </w:r>
      <w:r w:rsidRPr="2C25A923">
        <w:rPr>
          <w:sz w:val="22"/>
          <w:szCs w:val="22"/>
        </w:rPr>
        <w:t xml:space="preserve"> and/or</w:t>
      </w:r>
    </w:p>
    <w:p w14:paraId="7EDE8572" w14:textId="0A7AD6DA" w:rsidR="00337E5E" w:rsidRPr="00337E5E" w:rsidRDefault="00337E5E" w:rsidP="00337E5E">
      <w:pPr>
        <w:pStyle w:val="DFR-BulletedList"/>
        <w:ind w:left="1080"/>
        <w:rPr>
          <w:sz w:val="22"/>
          <w:szCs w:val="22"/>
        </w:rPr>
      </w:pPr>
      <w:r w:rsidRPr="00337E5E">
        <w:rPr>
          <w:sz w:val="22"/>
          <w:szCs w:val="22"/>
        </w:rPr>
        <w:t>Inpatient Rehabilitation.</w:t>
      </w:r>
    </w:p>
    <w:p w14:paraId="09F565B9" w14:textId="774EFCAF" w:rsidR="00337E5E" w:rsidRPr="00337E5E" w:rsidRDefault="00B44658" w:rsidP="00337E5E">
      <w:pPr>
        <w:ind w:left="720"/>
        <w:rPr>
          <w:rFonts w:ascii="Palatino Linotype" w:hAnsi="Palatino Linotype"/>
          <w:sz w:val="22"/>
          <w:szCs w:val="22"/>
        </w:rPr>
      </w:pPr>
      <w:r>
        <w:rPr>
          <w:rFonts w:ascii="Palatino Linotype" w:hAnsi="Palatino Linotype"/>
          <w:sz w:val="22"/>
          <w:szCs w:val="22"/>
        </w:rPr>
        <w:t xml:space="preserve">Health plans may limit coverage of </w:t>
      </w:r>
      <w:r w:rsidRPr="00B44658">
        <w:rPr>
          <w:rFonts w:ascii="Palatino Linotype" w:hAnsi="Palatino Linotype"/>
          <w:sz w:val="22"/>
          <w:szCs w:val="22"/>
        </w:rPr>
        <w:t>substance use disorder treatment services</w:t>
      </w:r>
      <w:r>
        <w:rPr>
          <w:rFonts w:ascii="Palatino Linotype" w:hAnsi="Palatino Linotype"/>
          <w:sz w:val="22"/>
          <w:szCs w:val="22"/>
        </w:rPr>
        <w:t xml:space="preserve"> to </w:t>
      </w:r>
      <w:r w:rsidR="00667549">
        <w:rPr>
          <w:rFonts w:ascii="Palatino Linotype" w:hAnsi="Palatino Linotype"/>
          <w:sz w:val="22"/>
          <w:szCs w:val="22"/>
        </w:rPr>
        <w:t>Medically Necessary</w:t>
      </w:r>
      <w:r w:rsidRPr="00B44658">
        <w:rPr>
          <w:rFonts w:ascii="Palatino Linotype" w:hAnsi="Palatino Linotype"/>
          <w:sz w:val="22"/>
          <w:szCs w:val="22"/>
        </w:rPr>
        <w:t xml:space="preserve"> Care in the least restrictive setting.</w:t>
      </w:r>
    </w:p>
    <w:p w14:paraId="4EB1900D" w14:textId="5B49CDB0" w:rsidR="00337E5E" w:rsidRDefault="00337E5E" w:rsidP="00337E5E">
      <w:pPr>
        <w:ind w:left="720"/>
        <w:rPr>
          <w:rFonts w:ascii="Palatino Linotype" w:hAnsi="Palatino Linotype"/>
          <w:sz w:val="22"/>
          <w:szCs w:val="22"/>
        </w:rPr>
      </w:pPr>
    </w:p>
    <w:p w14:paraId="3964C8CE" w14:textId="3CECACBE" w:rsidR="00B44658" w:rsidRDefault="00B44658" w:rsidP="00337E5E">
      <w:pPr>
        <w:ind w:left="720"/>
        <w:rPr>
          <w:rFonts w:ascii="Palatino Linotype" w:hAnsi="Palatino Linotype"/>
          <w:sz w:val="22"/>
          <w:szCs w:val="22"/>
        </w:rPr>
      </w:pPr>
      <w:r w:rsidRPr="00BD6AEC">
        <w:rPr>
          <w:rFonts w:ascii="Palatino Linotype" w:hAnsi="Palatino Linotype"/>
          <w:sz w:val="22"/>
          <w:szCs w:val="22"/>
        </w:rPr>
        <w:t>In addition to any General Exclusions that may apply, health plans may exclude</w:t>
      </w:r>
      <w:r>
        <w:rPr>
          <w:rFonts w:ascii="Palatino Linotype" w:hAnsi="Palatino Linotype"/>
          <w:sz w:val="22"/>
          <w:szCs w:val="22"/>
        </w:rPr>
        <w:t xml:space="preserve"> </w:t>
      </w:r>
      <w:r w:rsidRPr="00B44658">
        <w:rPr>
          <w:rFonts w:ascii="Palatino Linotype" w:hAnsi="Palatino Linotype"/>
          <w:sz w:val="22"/>
          <w:szCs w:val="22"/>
        </w:rPr>
        <w:t>substance use disorder treatment benefits for:</w:t>
      </w:r>
    </w:p>
    <w:p w14:paraId="5EABD59B" w14:textId="77777777" w:rsidR="00217B72" w:rsidRDefault="00217B72" w:rsidP="00337E5E">
      <w:pPr>
        <w:ind w:left="720"/>
        <w:rPr>
          <w:rFonts w:ascii="Palatino Linotype" w:hAnsi="Palatino Linotype"/>
          <w:sz w:val="22"/>
          <w:szCs w:val="22"/>
        </w:rPr>
      </w:pPr>
    </w:p>
    <w:p w14:paraId="345BC4F0" w14:textId="480DA1C9" w:rsidR="00B44658" w:rsidRPr="00B44658" w:rsidRDefault="00B44658" w:rsidP="00B44658">
      <w:pPr>
        <w:pStyle w:val="DFR-BulletedList"/>
        <w:ind w:left="1080"/>
        <w:rPr>
          <w:sz w:val="22"/>
          <w:szCs w:val="22"/>
        </w:rPr>
      </w:pPr>
      <w:r w:rsidRPr="00B44658">
        <w:rPr>
          <w:sz w:val="22"/>
          <w:szCs w:val="22"/>
        </w:rPr>
        <w:t xml:space="preserve">services ordered by a court of law (unless deemed </w:t>
      </w:r>
      <w:r w:rsidR="00667549">
        <w:rPr>
          <w:sz w:val="22"/>
          <w:szCs w:val="22"/>
        </w:rPr>
        <w:t>Medically Necessary</w:t>
      </w:r>
      <w:r w:rsidRPr="00B44658">
        <w:rPr>
          <w:sz w:val="22"/>
          <w:szCs w:val="22"/>
        </w:rPr>
        <w:t>);</w:t>
      </w:r>
    </w:p>
    <w:p w14:paraId="430B7BDE" w14:textId="73C8F3F2" w:rsidR="00B44658" w:rsidRPr="00B44658" w:rsidRDefault="00B44658" w:rsidP="00B44658">
      <w:pPr>
        <w:pStyle w:val="DFR-BulletedList"/>
        <w:ind w:left="1080"/>
        <w:rPr>
          <w:sz w:val="22"/>
          <w:szCs w:val="22"/>
        </w:rPr>
      </w:pPr>
      <w:r w:rsidRPr="00B44658">
        <w:rPr>
          <w:sz w:val="22"/>
          <w:szCs w:val="22"/>
        </w:rPr>
        <w:t xml:space="preserve">non-traditional, alternative therapies such as </w:t>
      </w:r>
      <w:proofErr w:type="spellStart"/>
      <w:r w:rsidRPr="00B44658">
        <w:rPr>
          <w:sz w:val="22"/>
          <w:szCs w:val="22"/>
        </w:rPr>
        <w:t>Rubenfeld</w:t>
      </w:r>
      <w:proofErr w:type="spellEnd"/>
      <w:r w:rsidRPr="00B44658">
        <w:rPr>
          <w:sz w:val="22"/>
          <w:szCs w:val="22"/>
        </w:rPr>
        <w:t xml:space="preserve"> Synergy, energy polarity therapy and somatization therapy, that are not based on American Psychiatric and American Psychological Association acceptable techniques and theories;</w:t>
      </w:r>
    </w:p>
    <w:p w14:paraId="7F4377A2" w14:textId="2C69F259" w:rsidR="00B44658" w:rsidRPr="00B44658" w:rsidRDefault="00B44658" w:rsidP="00B44658">
      <w:pPr>
        <w:pStyle w:val="DFR-BulletedList"/>
        <w:ind w:left="1080"/>
        <w:rPr>
          <w:sz w:val="22"/>
          <w:szCs w:val="22"/>
        </w:rPr>
      </w:pPr>
      <w:r w:rsidRPr="00B44658">
        <w:rPr>
          <w:sz w:val="22"/>
          <w:szCs w:val="22"/>
        </w:rPr>
        <w:t>treatment without ongoing concurrent review to ensure that treatment is being provided in the least restrictive setting required;</w:t>
      </w:r>
    </w:p>
    <w:p w14:paraId="77830723" w14:textId="617EDEDF" w:rsidR="00B44658" w:rsidRPr="00B44658" w:rsidRDefault="00B44658" w:rsidP="00B44658">
      <w:pPr>
        <w:pStyle w:val="DFR-BulletedList"/>
        <w:ind w:left="1080"/>
        <w:rPr>
          <w:sz w:val="22"/>
          <w:szCs w:val="22"/>
        </w:rPr>
      </w:pPr>
      <w:r w:rsidRPr="00B44658">
        <w:rPr>
          <w:sz w:val="22"/>
          <w:szCs w:val="22"/>
        </w:rPr>
        <w:t>services, including long-term residential programs, adventure-based activities, wilderness programs</w:t>
      </w:r>
      <w:r w:rsidR="00217B72">
        <w:rPr>
          <w:sz w:val="22"/>
          <w:szCs w:val="22"/>
        </w:rPr>
        <w:t>,</w:t>
      </w:r>
      <w:r w:rsidRPr="00B44658">
        <w:rPr>
          <w:sz w:val="22"/>
          <w:szCs w:val="22"/>
        </w:rPr>
        <w:t xml:space="preserve"> and residential programs that focus on education, socialization, </w:t>
      </w:r>
      <w:r w:rsidR="00217B72">
        <w:rPr>
          <w:sz w:val="22"/>
          <w:szCs w:val="22"/>
        </w:rPr>
        <w:t xml:space="preserve">or </w:t>
      </w:r>
      <w:r w:rsidRPr="00B44658">
        <w:rPr>
          <w:sz w:val="22"/>
          <w:szCs w:val="22"/>
        </w:rPr>
        <w:t>delinquency;</w:t>
      </w:r>
    </w:p>
    <w:p w14:paraId="3D6AE603" w14:textId="239735D6" w:rsidR="00B44658" w:rsidRPr="00B44658" w:rsidRDefault="00B44658" w:rsidP="00B44658">
      <w:pPr>
        <w:pStyle w:val="DFR-BulletedList"/>
        <w:ind w:left="1080"/>
        <w:rPr>
          <w:sz w:val="22"/>
          <w:szCs w:val="22"/>
        </w:rPr>
      </w:pPr>
      <w:r w:rsidRPr="00B44658">
        <w:rPr>
          <w:sz w:val="22"/>
          <w:szCs w:val="22"/>
        </w:rPr>
        <w:t>Custodial Care, as noted in General Exclusions;</w:t>
      </w:r>
    </w:p>
    <w:p w14:paraId="7AF92B4E" w14:textId="5B38F557" w:rsidR="00B44658" w:rsidRPr="00B44658" w:rsidRDefault="00B44658" w:rsidP="00B44658">
      <w:pPr>
        <w:pStyle w:val="DFR-BulletedList"/>
        <w:ind w:left="1080"/>
        <w:rPr>
          <w:sz w:val="22"/>
          <w:szCs w:val="22"/>
        </w:rPr>
      </w:pPr>
      <w:r w:rsidRPr="00B44658">
        <w:rPr>
          <w:sz w:val="22"/>
          <w:szCs w:val="22"/>
        </w:rPr>
        <w:t>biofeedback, pain management, stress reduction classes</w:t>
      </w:r>
      <w:r w:rsidR="00217B72">
        <w:rPr>
          <w:sz w:val="22"/>
          <w:szCs w:val="22"/>
        </w:rPr>
        <w:t>,</w:t>
      </w:r>
      <w:r w:rsidRPr="00B44658">
        <w:rPr>
          <w:sz w:val="22"/>
          <w:szCs w:val="22"/>
        </w:rPr>
        <w:t xml:space="preserve"> and pastoral counseling;</w:t>
      </w:r>
    </w:p>
    <w:p w14:paraId="098F85BE" w14:textId="1CDFAA46" w:rsidR="00B44658" w:rsidRPr="00B44658" w:rsidRDefault="00B44658" w:rsidP="00B44658">
      <w:pPr>
        <w:pStyle w:val="DFR-BulletedList"/>
        <w:ind w:left="1080"/>
        <w:rPr>
          <w:sz w:val="22"/>
          <w:szCs w:val="22"/>
        </w:rPr>
      </w:pPr>
      <w:r w:rsidRPr="00B44658">
        <w:rPr>
          <w:sz w:val="22"/>
          <w:szCs w:val="22"/>
        </w:rPr>
        <w:t>psychoanalysis; and</w:t>
      </w:r>
    </w:p>
    <w:p w14:paraId="4B93FFA5" w14:textId="2BBB7C9A" w:rsidR="00B44658" w:rsidRPr="00B44658" w:rsidRDefault="00B44658" w:rsidP="00B44658">
      <w:pPr>
        <w:pStyle w:val="DFR-BulletedList"/>
        <w:ind w:left="1080"/>
        <w:rPr>
          <w:sz w:val="22"/>
          <w:szCs w:val="22"/>
        </w:rPr>
      </w:pPr>
      <w:r w:rsidRPr="00B44658">
        <w:rPr>
          <w:sz w:val="22"/>
          <w:szCs w:val="22"/>
        </w:rPr>
        <w:t>hypnotherapy.</w:t>
      </w:r>
    </w:p>
    <w:p w14:paraId="0FDAD27B" w14:textId="2C71386F" w:rsidR="008365BC" w:rsidRDefault="008365BC" w:rsidP="0048412D">
      <w:pPr>
        <w:pStyle w:val="Heading2"/>
        <w:keepNext/>
        <w:numPr>
          <w:ilvl w:val="0"/>
          <w:numId w:val="5"/>
        </w:numPr>
        <w:spacing w:before="240" w:after="240"/>
        <w:ind w:left="1080"/>
      </w:pPr>
      <w:bookmarkStart w:id="34" w:name="_Toc98258378"/>
      <w:r>
        <w:t>Surgery</w:t>
      </w:r>
      <w:bookmarkEnd w:id="34"/>
    </w:p>
    <w:p w14:paraId="283871FA" w14:textId="05D2B243" w:rsidR="00B44658" w:rsidRPr="00820A1A" w:rsidRDefault="008365BC" w:rsidP="00337E5E">
      <w:pPr>
        <w:ind w:left="720"/>
        <w:rPr>
          <w:rFonts w:ascii="Palatino Linotype" w:hAnsi="Palatino Linotype"/>
          <w:sz w:val="22"/>
          <w:szCs w:val="22"/>
        </w:rPr>
      </w:pPr>
      <w:r w:rsidRPr="00820A1A">
        <w:rPr>
          <w:rFonts w:ascii="Palatino Linotype" w:hAnsi="Palatino Linotype"/>
          <w:sz w:val="22"/>
          <w:szCs w:val="22"/>
        </w:rPr>
        <w:t>Surgery is covered in both Inpatient and Outpatient settings.</w:t>
      </w:r>
    </w:p>
    <w:p w14:paraId="008FAAA7" w14:textId="7F0D7453" w:rsidR="00B44658" w:rsidRPr="00820A1A" w:rsidRDefault="00B44658" w:rsidP="00337E5E">
      <w:pPr>
        <w:ind w:left="720"/>
        <w:rPr>
          <w:rFonts w:ascii="Palatino Linotype" w:hAnsi="Palatino Linotype"/>
          <w:sz w:val="22"/>
          <w:szCs w:val="22"/>
        </w:rPr>
      </w:pPr>
    </w:p>
    <w:p w14:paraId="42349900" w14:textId="7A5711E0" w:rsidR="008365BC" w:rsidRPr="00820A1A" w:rsidRDefault="008365BC" w:rsidP="008365BC">
      <w:pPr>
        <w:ind w:left="720"/>
        <w:rPr>
          <w:rFonts w:ascii="Palatino Linotype" w:hAnsi="Palatino Linotype"/>
          <w:sz w:val="22"/>
          <w:szCs w:val="22"/>
        </w:rPr>
      </w:pPr>
      <w:r w:rsidRPr="00820A1A">
        <w:rPr>
          <w:rFonts w:ascii="Palatino Linotype" w:hAnsi="Palatino Linotype"/>
          <w:sz w:val="22"/>
          <w:szCs w:val="22"/>
        </w:rPr>
        <w:t>Voluntary sterilization procedures for men and women are covered without cost-sharing, regardless of Medical Necessity, except to the extent that such coverage would disqualify a high-deductible health plan from eligibility for a health savings account pursuant to 26 U.S.C. §</w:t>
      </w:r>
      <w:r w:rsidR="005E7736" w:rsidRPr="00820A1A">
        <w:rPr>
          <w:rFonts w:ascii="Palatino Linotype" w:hAnsi="Palatino Linotype"/>
          <w:sz w:val="22"/>
          <w:szCs w:val="22"/>
        </w:rPr>
        <w:t> </w:t>
      </w:r>
      <w:r w:rsidRPr="00820A1A">
        <w:rPr>
          <w:rFonts w:ascii="Palatino Linotype" w:hAnsi="Palatino Linotype"/>
          <w:sz w:val="22"/>
          <w:szCs w:val="22"/>
        </w:rPr>
        <w:t>223</w:t>
      </w:r>
      <w:r w:rsidRPr="2C25A923">
        <w:rPr>
          <w:rFonts w:ascii="Palatino Linotype" w:hAnsi="Palatino Linotype"/>
          <w:sz w:val="22"/>
          <w:szCs w:val="22"/>
        </w:rPr>
        <w:t>.</w:t>
      </w:r>
    </w:p>
    <w:p w14:paraId="6721DB17" w14:textId="18DEE3A0" w:rsidR="00B44658" w:rsidRPr="00820A1A" w:rsidRDefault="00B44658" w:rsidP="00337E5E">
      <w:pPr>
        <w:ind w:left="720"/>
        <w:rPr>
          <w:rFonts w:ascii="Palatino Linotype" w:hAnsi="Palatino Linotype"/>
          <w:sz w:val="22"/>
          <w:szCs w:val="22"/>
        </w:rPr>
      </w:pPr>
    </w:p>
    <w:p w14:paraId="39CF4040" w14:textId="3328ECC3" w:rsidR="00B44658" w:rsidRDefault="005E7736" w:rsidP="00337E5E">
      <w:pPr>
        <w:ind w:left="720"/>
        <w:rPr>
          <w:rFonts w:ascii="Palatino Linotype" w:hAnsi="Palatino Linotype"/>
          <w:sz w:val="22"/>
          <w:szCs w:val="22"/>
        </w:rPr>
      </w:pPr>
      <w:r w:rsidRPr="00820A1A">
        <w:rPr>
          <w:rFonts w:ascii="Palatino Linotype" w:hAnsi="Palatino Linotype"/>
          <w:sz w:val="22"/>
          <w:szCs w:val="22"/>
        </w:rPr>
        <w:t>Health plans may place the following limitations on Surgery services:</w:t>
      </w:r>
    </w:p>
    <w:p w14:paraId="440FCCBB" w14:textId="77777777" w:rsidR="00217B72" w:rsidRPr="00820A1A" w:rsidRDefault="00217B72" w:rsidP="00337E5E">
      <w:pPr>
        <w:ind w:left="720"/>
        <w:rPr>
          <w:rFonts w:ascii="Palatino Linotype" w:hAnsi="Palatino Linotype"/>
          <w:sz w:val="22"/>
          <w:szCs w:val="22"/>
        </w:rPr>
      </w:pPr>
    </w:p>
    <w:p w14:paraId="441DAEFD" w14:textId="3872FBD2" w:rsidR="005E7736" w:rsidRPr="00820A1A" w:rsidRDefault="005E7736" w:rsidP="005E7736">
      <w:pPr>
        <w:pStyle w:val="DFR-BulletedList"/>
        <w:ind w:left="1080"/>
        <w:rPr>
          <w:sz w:val="22"/>
          <w:szCs w:val="22"/>
        </w:rPr>
      </w:pPr>
      <w:r w:rsidRPr="00820A1A">
        <w:rPr>
          <w:sz w:val="22"/>
          <w:szCs w:val="22"/>
        </w:rPr>
        <w:t xml:space="preserve">If a </w:t>
      </w:r>
      <w:r w:rsidR="009243C5">
        <w:rPr>
          <w:sz w:val="22"/>
          <w:szCs w:val="22"/>
        </w:rPr>
        <w:t>Covered Person</w:t>
      </w:r>
      <w:r w:rsidRPr="00820A1A">
        <w:rPr>
          <w:sz w:val="22"/>
          <w:szCs w:val="22"/>
        </w:rPr>
        <w:t xml:space="preserve"> has several Surgeries at the same time, health plans may not pay a full allowance for each one</w:t>
      </w:r>
      <w:r w:rsidRPr="2C25A923">
        <w:rPr>
          <w:sz w:val="22"/>
          <w:szCs w:val="22"/>
        </w:rPr>
        <w:t>; and</w:t>
      </w:r>
    </w:p>
    <w:p w14:paraId="15BCAF29" w14:textId="63C8AAE9" w:rsidR="005E7736" w:rsidRPr="00820A1A" w:rsidRDefault="009243C5" w:rsidP="005E7736">
      <w:pPr>
        <w:pStyle w:val="DFR-BulletedList"/>
        <w:ind w:left="1080"/>
        <w:rPr>
          <w:sz w:val="22"/>
          <w:szCs w:val="22"/>
        </w:rPr>
      </w:pPr>
      <w:r>
        <w:rPr>
          <w:sz w:val="22"/>
          <w:szCs w:val="22"/>
        </w:rPr>
        <w:t>Covered Person</w:t>
      </w:r>
      <w:r w:rsidR="005E7736" w:rsidRPr="00820A1A">
        <w:rPr>
          <w:sz w:val="22"/>
          <w:szCs w:val="22"/>
        </w:rPr>
        <w:t>s must get Prior Approval for Cosmetic and Reconstructive procedures.</w:t>
      </w:r>
    </w:p>
    <w:p w14:paraId="52EB511F" w14:textId="03AE3A3E" w:rsidR="008365BC" w:rsidRDefault="005E7736" w:rsidP="00337E5E">
      <w:pPr>
        <w:ind w:left="720"/>
        <w:rPr>
          <w:rFonts w:ascii="Palatino Linotype" w:hAnsi="Palatino Linotype"/>
          <w:sz w:val="22"/>
          <w:szCs w:val="22"/>
        </w:rPr>
      </w:pPr>
      <w:r w:rsidRPr="00820A1A">
        <w:rPr>
          <w:rFonts w:ascii="Palatino Linotype" w:hAnsi="Palatino Linotype"/>
          <w:sz w:val="22"/>
          <w:szCs w:val="22"/>
        </w:rPr>
        <w:t>General Exclusions may apply.</w:t>
      </w:r>
    </w:p>
    <w:p w14:paraId="2D9F1E19" w14:textId="57EF5844" w:rsidR="00820A1A" w:rsidRDefault="00820A1A" w:rsidP="0048412D">
      <w:pPr>
        <w:pStyle w:val="Heading2"/>
        <w:keepNext/>
        <w:numPr>
          <w:ilvl w:val="0"/>
          <w:numId w:val="5"/>
        </w:numPr>
        <w:spacing w:before="240" w:after="240"/>
        <w:ind w:left="1080"/>
      </w:pPr>
      <w:bookmarkStart w:id="35" w:name="_Toc98258379"/>
      <w:r w:rsidRPr="00820A1A">
        <w:t>Telemedicine</w:t>
      </w:r>
      <w:r>
        <w:t xml:space="preserve"> and Audio-Only Telephone Services</w:t>
      </w:r>
      <w:bookmarkEnd w:id="35"/>
    </w:p>
    <w:p w14:paraId="4CF81D13" w14:textId="7DB6804F" w:rsidR="008365BC" w:rsidRDefault="00820A1A" w:rsidP="00337E5E">
      <w:pPr>
        <w:ind w:left="720"/>
        <w:rPr>
          <w:rFonts w:ascii="Palatino Linotype" w:hAnsi="Palatino Linotype"/>
          <w:sz w:val="22"/>
          <w:szCs w:val="22"/>
        </w:rPr>
      </w:pPr>
      <w:r w:rsidRPr="00820A1A">
        <w:rPr>
          <w:rFonts w:ascii="Palatino Linotype" w:hAnsi="Palatino Linotype"/>
          <w:sz w:val="22"/>
          <w:szCs w:val="22"/>
        </w:rPr>
        <w:t>Telemedicine and Audio-Only Telephone Services</w:t>
      </w:r>
      <w:r>
        <w:rPr>
          <w:rFonts w:ascii="Palatino Linotype" w:hAnsi="Palatino Linotype"/>
          <w:sz w:val="22"/>
          <w:szCs w:val="22"/>
        </w:rPr>
        <w:t xml:space="preserve"> are covered </w:t>
      </w:r>
      <w:r w:rsidR="00D23186">
        <w:rPr>
          <w:rFonts w:ascii="Palatino Linotype" w:hAnsi="Palatino Linotype"/>
          <w:sz w:val="22"/>
          <w:szCs w:val="22"/>
        </w:rPr>
        <w:t>to the extent</w:t>
      </w:r>
      <w:r>
        <w:rPr>
          <w:rFonts w:ascii="Palatino Linotype" w:hAnsi="Palatino Linotype"/>
          <w:sz w:val="22"/>
          <w:szCs w:val="22"/>
        </w:rPr>
        <w:t xml:space="preserve"> required by 8 V.S.A. §§ 4100k &amp; 4100</w:t>
      </w:r>
      <w:r w:rsidR="00B42163">
        <w:rPr>
          <w:rFonts w:ascii="Palatino Linotype" w:hAnsi="Palatino Linotype"/>
          <w:sz w:val="22"/>
          <w:szCs w:val="22"/>
        </w:rPr>
        <w:t>l</w:t>
      </w:r>
      <w:r>
        <w:rPr>
          <w:rFonts w:ascii="Palatino Linotype" w:hAnsi="Palatino Linotype"/>
          <w:sz w:val="22"/>
          <w:szCs w:val="22"/>
        </w:rPr>
        <w:t>.</w:t>
      </w:r>
    </w:p>
    <w:p w14:paraId="7A6F89D1" w14:textId="24071F13" w:rsidR="00820A1A" w:rsidRDefault="00820A1A" w:rsidP="00337E5E">
      <w:pPr>
        <w:ind w:left="720"/>
        <w:rPr>
          <w:rFonts w:ascii="Palatino Linotype" w:hAnsi="Palatino Linotype"/>
          <w:sz w:val="22"/>
          <w:szCs w:val="22"/>
        </w:rPr>
      </w:pPr>
    </w:p>
    <w:p w14:paraId="403FD107" w14:textId="02E64C1D" w:rsidR="00820A1A" w:rsidRDefault="00820A1A" w:rsidP="00337E5E">
      <w:pPr>
        <w:ind w:left="720"/>
        <w:rPr>
          <w:rFonts w:ascii="Palatino Linotype" w:hAnsi="Palatino Linotype"/>
          <w:sz w:val="22"/>
          <w:szCs w:val="22"/>
        </w:rPr>
      </w:pPr>
      <w:r>
        <w:rPr>
          <w:rFonts w:ascii="Palatino Linotype" w:hAnsi="Palatino Linotype"/>
          <w:sz w:val="22"/>
          <w:szCs w:val="22"/>
        </w:rPr>
        <w:t xml:space="preserve">For purposes of this </w:t>
      </w:r>
      <w:r w:rsidR="00D01589">
        <w:rPr>
          <w:rFonts w:ascii="Palatino Linotype" w:hAnsi="Palatino Linotype"/>
          <w:sz w:val="22"/>
          <w:szCs w:val="22"/>
        </w:rPr>
        <w:t>EHB Benchmark</w:t>
      </w:r>
      <w:r>
        <w:rPr>
          <w:rFonts w:ascii="Palatino Linotype" w:hAnsi="Palatino Linotype"/>
          <w:sz w:val="22"/>
          <w:szCs w:val="22"/>
        </w:rPr>
        <w:t>, the term “Telemedicine” shall have the same meaning as in 8 V.S.A. § 4100k(i)(7).</w:t>
      </w:r>
    </w:p>
    <w:p w14:paraId="45D5A0AB" w14:textId="2C919CE3" w:rsidR="00D8060B" w:rsidRDefault="00D8060B" w:rsidP="0048412D">
      <w:pPr>
        <w:pStyle w:val="Heading2"/>
        <w:keepNext/>
        <w:numPr>
          <w:ilvl w:val="0"/>
          <w:numId w:val="5"/>
        </w:numPr>
        <w:spacing w:before="240" w:after="240"/>
        <w:ind w:left="1080"/>
      </w:pPr>
      <w:bookmarkStart w:id="36" w:name="_Toc98258380"/>
      <w:r>
        <w:lastRenderedPageBreak/>
        <w:t>Therapy Services</w:t>
      </w:r>
      <w:bookmarkEnd w:id="36"/>
    </w:p>
    <w:p w14:paraId="6B23A537" w14:textId="587F8855" w:rsidR="00820A1A" w:rsidRDefault="00024ED7" w:rsidP="00337E5E">
      <w:pPr>
        <w:ind w:left="720"/>
        <w:rPr>
          <w:rFonts w:ascii="Palatino Linotype" w:hAnsi="Palatino Linotype"/>
          <w:sz w:val="22"/>
          <w:szCs w:val="22"/>
        </w:rPr>
      </w:pPr>
      <w:r>
        <w:rPr>
          <w:rFonts w:ascii="Palatino Linotype" w:hAnsi="Palatino Linotype"/>
          <w:sz w:val="22"/>
          <w:szCs w:val="22"/>
        </w:rPr>
        <w:t>T</w:t>
      </w:r>
      <w:r w:rsidRPr="00D23186">
        <w:rPr>
          <w:rFonts w:ascii="Palatino Linotype" w:hAnsi="Palatino Linotype"/>
          <w:sz w:val="22"/>
          <w:szCs w:val="22"/>
        </w:rPr>
        <w:t xml:space="preserve">herapy or </w:t>
      </w:r>
      <w:r>
        <w:rPr>
          <w:rFonts w:ascii="Palatino Linotype" w:hAnsi="Palatino Linotype"/>
          <w:sz w:val="22"/>
          <w:szCs w:val="22"/>
        </w:rPr>
        <w:t>P</w:t>
      </w:r>
      <w:r w:rsidRPr="00D23186">
        <w:rPr>
          <w:rFonts w:ascii="Palatino Linotype" w:hAnsi="Palatino Linotype"/>
          <w:sz w:val="22"/>
          <w:szCs w:val="22"/>
        </w:rPr>
        <w:t>hysical Medicine Services</w:t>
      </w:r>
      <w:r w:rsidR="00D82175">
        <w:rPr>
          <w:rFonts w:ascii="Palatino Linotype" w:hAnsi="Palatino Linotype"/>
          <w:sz w:val="22"/>
          <w:szCs w:val="22"/>
        </w:rPr>
        <w:t xml:space="preserve"> from the following Providers are covered:</w:t>
      </w:r>
    </w:p>
    <w:p w14:paraId="2F9E0FBA" w14:textId="77777777" w:rsidR="00217B72" w:rsidRDefault="00217B72" w:rsidP="00337E5E">
      <w:pPr>
        <w:ind w:left="720"/>
        <w:rPr>
          <w:rFonts w:ascii="Palatino Linotype" w:hAnsi="Palatino Linotype"/>
          <w:sz w:val="22"/>
          <w:szCs w:val="22"/>
        </w:rPr>
      </w:pPr>
    </w:p>
    <w:p w14:paraId="56D767A4" w14:textId="5DCE2D28" w:rsidR="00D82175" w:rsidRPr="00D82175" w:rsidRDefault="00D82175" w:rsidP="00D82175">
      <w:pPr>
        <w:pStyle w:val="DFR-BulletedList"/>
        <w:ind w:left="1080"/>
        <w:rPr>
          <w:sz w:val="22"/>
          <w:szCs w:val="22"/>
        </w:rPr>
      </w:pPr>
      <w:r w:rsidRPr="00D82175">
        <w:rPr>
          <w:sz w:val="22"/>
          <w:szCs w:val="22"/>
        </w:rPr>
        <w:t>an in-network Health Care Facility, Skilled Nursing Facility</w:t>
      </w:r>
      <w:r w:rsidR="00217B72">
        <w:rPr>
          <w:sz w:val="22"/>
          <w:szCs w:val="22"/>
        </w:rPr>
        <w:t>,</w:t>
      </w:r>
      <w:r w:rsidRPr="00D82175">
        <w:rPr>
          <w:sz w:val="22"/>
          <w:szCs w:val="22"/>
        </w:rPr>
        <w:t xml:space="preserve"> or Home Health Agency/Visiting Nurse Association;</w:t>
      </w:r>
    </w:p>
    <w:p w14:paraId="5B6CC670" w14:textId="49A74886" w:rsidR="00D82175" w:rsidRPr="00D82175" w:rsidRDefault="00D82175" w:rsidP="00D82175">
      <w:pPr>
        <w:pStyle w:val="DFR-BulletedList"/>
        <w:ind w:left="1080"/>
        <w:rPr>
          <w:sz w:val="22"/>
          <w:szCs w:val="22"/>
        </w:rPr>
      </w:pPr>
      <w:r w:rsidRPr="00D82175">
        <w:rPr>
          <w:sz w:val="22"/>
          <w:szCs w:val="22"/>
        </w:rPr>
        <w:t>a licensed therapist (Occupational, Physical</w:t>
      </w:r>
      <w:r w:rsidR="00217B72">
        <w:rPr>
          <w:sz w:val="22"/>
          <w:szCs w:val="22"/>
        </w:rPr>
        <w:t>,</w:t>
      </w:r>
      <w:r w:rsidRPr="00D82175">
        <w:rPr>
          <w:sz w:val="22"/>
          <w:szCs w:val="22"/>
        </w:rPr>
        <w:t xml:space="preserve"> and Speech);</w:t>
      </w:r>
    </w:p>
    <w:p w14:paraId="435A1540" w14:textId="31961339" w:rsidR="00D82175" w:rsidRPr="00D82175" w:rsidRDefault="00D82175" w:rsidP="00D82175">
      <w:pPr>
        <w:pStyle w:val="DFR-BulletedList"/>
        <w:ind w:left="1080"/>
        <w:rPr>
          <w:sz w:val="22"/>
          <w:szCs w:val="22"/>
        </w:rPr>
      </w:pPr>
      <w:r w:rsidRPr="00D82175">
        <w:rPr>
          <w:sz w:val="22"/>
          <w:szCs w:val="22"/>
        </w:rPr>
        <w:t>a medical doctor (M.D.), doctor of osteopathy (D.O.)</w:t>
      </w:r>
      <w:r w:rsidR="00217B72">
        <w:rPr>
          <w:sz w:val="22"/>
          <w:szCs w:val="22"/>
        </w:rPr>
        <w:t>,</w:t>
      </w:r>
      <w:r w:rsidRPr="00D82175">
        <w:rPr>
          <w:sz w:val="22"/>
          <w:szCs w:val="22"/>
        </w:rPr>
        <w:t xml:space="preserve"> or Chiropractor (D.C.) in an office or home setting; or</w:t>
      </w:r>
    </w:p>
    <w:p w14:paraId="73A48A03" w14:textId="656C43AD" w:rsidR="00D82175" w:rsidRDefault="00D82175" w:rsidP="00D82175">
      <w:pPr>
        <w:pStyle w:val="DFR-BulletedList"/>
        <w:ind w:left="1080"/>
      </w:pPr>
      <w:r w:rsidRPr="00D82175">
        <w:rPr>
          <w:sz w:val="22"/>
          <w:szCs w:val="22"/>
        </w:rPr>
        <w:t>an athletic trainer (A.T.) in a clinical setting (an Outpatient orthopedic or sports medicine clinic that employs an M.D., D.O., D.C.</w:t>
      </w:r>
      <w:r w:rsidR="00217B72">
        <w:rPr>
          <w:sz w:val="22"/>
          <w:szCs w:val="22"/>
        </w:rPr>
        <w:t>,</w:t>
      </w:r>
      <w:r w:rsidRPr="00D82175">
        <w:rPr>
          <w:sz w:val="22"/>
          <w:szCs w:val="22"/>
        </w:rPr>
        <w:t xml:space="preserve"> or licensed physical therapist).</w:t>
      </w:r>
    </w:p>
    <w:p w14:paraId="240F0CEC" w14:textId="056D391D" w:rsidR="00820A1A" w:rsidRDefault="00024ED7" w:rsidP="00337E5E">
      <w:pPr>
        <w:ind w:left="720"/>
        <w:rPr>
          <w:rFonts w:ascii="Palatino Linotype" w:hAnsi="Palatino Linotype"/>
          <w:sz w:val="22"/>
          <w:szCs w:val="22"/>
        </w:rPr>
      </w:pPr>
      <w:r>
        <w:rPr>
          <w:rFonts w:ascii="Palatino Linotype" w:hAnsi="Palatino Linotype"/>
          <w:sz w:val="22"/>
          <w:szCs w:val="22"/>
        </w:rPr>
        <w:t>T</w:t>
      </w:r>
      <w:r w:rsidRPr="00D23186">
        <w:rPr>
          <w:rFonts w:ascii="Palatino Linotype" w:hAnsi="Palatino Linotype"/>
          <w:sz w:val="22"/>
          <w:szCs w:val="22"/>
        </w:rPr>
        <w:t xml:space="preserve">herapy or </w:t>
      </w:r>
      <w:r>
        <w:rPr>
          <w:rFonts w:ascii="Palatino Linotype" w:hAnsi="Palatino Linotype"/>
          <w:sz w:val="22"/>
          <w:szCs w:val="22"/>
        </w:rPr>
        <w:t>P</w:t>
      </w:r>
      <w:r w:rsidRPr="00D23186">
        <w:rPr>
          <w:rFonts w:ascii="Palatino Linotype" w:hAnsi="Palatino Linotype"/>
          <w:sz w:val="22"/>
          <w:szCs w:val="22"/>
        </w:rPr>
        <w:t>hysical Medicine Services</w:t>
      </w:r>
      <w:r w:rsidR="00D82175" w:rsidRPr="00D82175">
        <w:rPr>
          <w:rFonts w:ascii="Palatino Linotype" w:hAnsi="Palatino Linotype"/>
          <w:sz w:val="22"/>
          <w:szCs w:val="22"/>
        </w:rPr>
        <w:t xml:space="preserve"> could include the following:</w:t>
      </w:r>
    </w:p>
    <w:p w14:paraId="4A34CB47" w14:textId="77777777" w:rsidR="00217B72" w:rsidRDefault="00217B72" w:rsidP="00337E5E">
      <w:pPr>
        <w:ind w:left="720"/>
        <w:rPr>
          <w:rFonts w:ascii="Palatino Linotype" w:hAnsi="Palatino Linotype"/>
          <w:sz w:val="22"/>
          <w:szCs w:val="22"/>
        </w:rPr>
      </w:pPr>
    </w:p>
    <w:p w14:paraId="41C60CBB" w14:textId="105B10D3" w:rsidR="00D82175" w:rsidRPr="00D82175" w:rsidRDefault="00D82175" w:rsidP="00D82175">
      <w:pPr>
        <w:pStyle w:val="DFR-BulletedList"/>
        <w:ind w:left="1080"/>
        <w:rPr>
          <w:sz w:val="22"/>
          <w:szCs w:val="22"/>
        </w:rPr>
      </w:pPr>
      <w:r w:rsidRPr="00D82175">
        <w:rPr>
          <w:sz w:val="22"/>
          <w:szCs w:val="22"/>
        </w:rPr>
        <w:t>chemotherapy</w:t>
      </w:r>
      <w:r w:rsidR="0086609A">
        <w:rPr>
          <w:sz w:val="22"/>
          <w:szCs w:val="22"/>
        </w:rPr>
        <w:t xml:space="preserve"> or radiation treatment</w:t>
      </w:r>
      <w:r w:rsidRPr="00D82175">
        <w:rPr>
          <w:sz w:val="22"/>
          <w:szCs w:val="22"/>
        </w:rPr>
        <w:t xml:space="preserve"> (including growth cell stimulating factor injections);</w:t>
      </w:r>
    </w:p>
    <w:p w14:paraId="26C32E8B" w14:textId="74204B66" w:rsidR="00D82175" w:rsidRPr="00D82175" w:rsidRDefault="00D82175" w:rsidP="00D82175">
      <w:pPr>
        <w:pStyle w:val="DFR-BulletedList"/>
        <w:ind w:left="1080"/>
        <w:rPr>
          <w:sz w:val="22"/>
          <w:szCs w:val="22"/>
        </w:rPr>
      </w:pPr>
      <w:r w:rsidRPr="00D82175">
        <w:rPr>
          <w:sz w:val="22"/>
          <w:szCs w:val="22"/>
        </w:rPr>
        <w:t>dialysis treatment;</w:t>
      </w:r>
    </w:p>
    <w:p w14:paraId="15F96D49" w14:textId="013C8DF3" w:rsidR="00D82175" w:rsidRPr="00D82175" w:rsidRDefault="00D82175" w:rsidP="00D82175">
      <w:pPr>
        <w:pStyle w:val="DFR-BulletedList"/>
        <w:ind w:left="1080"/>
        <w:rPr>
          <w:sz w:val="22"/>
          <w:szCs w:val="22"/>
        </w:rPr>
      </w:pPr>
      <w:r w:rsidRPr="00D82175">
        <w:rPr>
          <w:sz w:val="22"/>
          <w:szCs w:val="22"/>
        </w:rPr>
        <w:t>Physical Therapy/physical medicine;</w:t>
      </w:r>
    </w:p>
    <w:p w14:paraId="0B1E5329" w14:textId="1AB0E5BC" w:rsidR="00D82175" w:rsidRPr="00D82175" w:rsidRDefault="00D82175" w:rsidP="00D82175">
      <w:pPr>
        <w:pStyle w:val="DFR-BulletedList"/>
        <w:ind w:left="1080"/>
        <w:rPr>
          <w:sz w:val="22"/>
          <w:szCs w:val="22"/>
        </w:rPr>
      </w:pPr>
      <w:r w:rsidRPr="00D82175">
        <w:rPr>
          <w:sz w:val="22"/>
          <w:szCs w:val="22"/>
        </w:rPr>
        <w:t>Occupational Therapy;</w:t>
      </w:r>
    </w:p>
    <w:p w14:paraId="0F6A1D5D" w14:textId="47FBE048" w:rsidR="00D82175" w:rsidRPr="00D82175" w:rsidRDefault="00D82175" w:rsidP="00D82175">
      <w:pPr>
        <w:pStyle w:val="DFR-BulletedList"/>
        <w:ind w:left="1080"/>
        <w:rPr>
          <w:sz w:val="22"/>
          <w:szCs w:val="22"/>
        </w:rPr>
      </w:pPr>
      <w:r w:rsidRPr="00D82175">
        <w:rPr>
          <w:sz w:val="22"/>
          <w:szCs w:val="22"/>
        </w:rPr>
        <w:t>Speech Therapy; and</w:t>
      </w:r>
    </w:p>
    <w:p w14:paraId="24D8165B" w14:textId="38BA4942" w:rsidR="00D82175" w:rsidRPr="00D82175" w:rsidRDefault="00D82175" w:rsidP="00D82175">
      <w:pPr>
        <w:pStyle w:val="DFR-BulletedList"/>
        <w:ind w:left="1080"/>
        <w:rPr>
          <w:sz w:val="22"/>
          <w:szCs w:val="22"/>
        </w:rPr>
      </w:pPr>
      <w:r w:rsidRPr="00D82175">
        <w:rPr>
          <w:sz w:val="22"/>
          <w:szCs w:val="22"/>
        </w:rPr>
        <w:t>infusion therapy.</w:t>
      </w:r>
    </w:p>
    <w:p w14:paraId="02CDE7F8" w14:textId="6667300B" w:rsidR="00820A1A" w:rsidRDefault="00D23186" w:rsidP="00337E5E">
      <w:pPr>
        <w:ind w:left="720"/>
        <w:rPr>
          <w:rFonts w:ascii="Palatino Linotype" w:hAnsi="Palatino Linotype"/>
          <w:sz w:val="22"/>
          <w:szCs w:val="22"/>
        </w:rPr>
      </w:pPr>
      <w:r>
        <w:rPr>
          <w:rFonts w:ascii="Palatino Linotype" w:hAnsi="Palatino Linotype"/>
          <w:sz w:val="22"/>
          <w:szCs w:val="22"/>
        </w:rPr>
        <w:t xml:space="preserve">Health plans may limit coverage of </w:t>
      </w:r>
      <w:r w:rsidR="00024ED7">
        <w:rPr>
          <w:rFonts w:ascii="Palatino Linotype" w:hAnsi="Palatino Linotype"/>
          <w:sz w:val="22"/>
          <w:szCs w:val="22"/>
        </w:rPr>
        <w:t>T</w:t>
      </w:r>
      <w:r w:rsidRPr="00D23186">
        <w:rPr>
          <w:rFonts w:ascii="Palatino Linotype" w:hAnsi="Palatino Linotype"/>
          <w:sz w:val="22"/>
          <w:szCs w:val="22"/>
        </w:rPr>
        <w:t xml:space="preserve">herapy or </w:t>
      </w:r>
      <w:r w:rsidR="00024ED7">
        <w:rPr>
          <w:rFonts w:ascii="Palatino Linotype" w:hAnsi="Palatino Linotype"/>
          <w:sz w:val="22"/>
          <w:szCs w:val="22"/>
        </w:rPr>
        <w:t>P</w:t>
      </w:r>
      <w:r w:rsidRPr="00D23186">
        <w:rPr>
          <w:rFonts w:ascii="Palatino Linotype" w:hAnsi="Palatino Linotype"/>
          <w:sz w:val="22"/>
          <w:szCs w:val="22"/>
        </w:rPr>
        <w:t xml:space="preserve">hysical </w:t>
      </w:r>
      <w:r w:rsidR="00024ED7" w:rsidRPr="00D23186">
        <w:rPr>
          <w:rFonts w:ascii="Palatino Linotype" w:hAnsi="Palatino Linotype"/>
          <w:sz w:val="22"/>
          <w:szCs w:val="22"/>
        </w:rPr>
        <w:t>Medicine Services</w:t>
      </w:r>
      <w:r>
        <w:rPr>
          <w:rFonts w:ascii="Palatino Linotype" w:hAnsi="Palatino Linotype"/>
          <w:sz w:val="22"/>
          <w:szCs w:val="22"/>
        </w:rPr>
        <w:t>:</w:t>
      </w:r>
    </w:p>
    <w:p w14:paraId="1FAAFA41" w14:textId="77777777" w:rsidR="00217B72" w:rsidRDefault="00217B72" w:rsidP="00337E5E">
      <w:pPr>
        <w:ind w:left="720"/>
        <w:rPr>
          <w:rFonts w:ascii="Palatino Linotype" w:hAnsi="Palatino Linotype"/>
          <w:sz w:val="22"/>
          <w:szCs w:val="22"/>
        </w:rPr>
      </w:pPr>
    </w:p>
    <w:p w14:paraId="7AAF47D8" w14:textId="0749584E" w:rsidR="00D23186" w:rsidRPr="0039451B" w:rsidRDefault="00D23186" w:rsidP="0039451B">
      <w:pPr>
        <w:pStyle w:val="DFR-BulletedList"/>
        <w:ind w:left="1080"/>
        <w:rPr>
          <w:sz w:val="22"/>
          <w:szCs w:val="22"/>
        </w:rPr>
      </w:pPr>
      <w:r w:rsidRPr="0039451B">
        <w:rPr>
          <w:sz w:val="22"/>
          <w:szCs w:val="22"/>
        </w:rPr>
        <w:t>for services that require the constant attendance of a licensed:</w:t>
      </w:r>
    </w:p>
    <w:p w14:paraId="23CD6ED8" w14:textId="7082A33C" w:rsidR="00D23186" w:rsidRPr="0039451B" w:rsidRDefault="00D23186" w:rsidP="00D23186">
      <w:pPr>
        <w:pStyle w:val="DFR-BulletedList"/>
        <w:numPr>
          <w:ilvl w:val="1"/>
          <w:numId w:val="1"/>
        </w:numPr>
        <w:rPr>
          <w:sz w:val="22"/>
          <w:szCs w:val="22"/>
        </w:rPr>
      </w:pPr>
      <w:r w:rsidRPr="0039451B">
        <w:rPr>
          <w:sz w:val="22"/>
          <w:szCs w:val="22"/>
        </w:rPr>
        <w:t>therapist (Occupational, Physical and Speech),</w:t>
      </w:r>
    </w:p>
    <w:p w14:paraId="5EBD16CD" w14:textId="49EC89FE" w:rsidR="00D23186" w:rsidRPr="0039451B" w:rsidRDefault="00D23186" w:rsidP="00D23186">
      <w:pPr>
        <w:pStyle w:val="DFR-BulletedList"/>
        <w:numPr>
          <w:ilvl w:val="1"/>
          <w:numId w:val="1"/>
        </w:numPr>
        <w:rPr>
          <w:sz w:val="22"/>
          <w:szCs w:val="22"/>
        </w:rPr>
      </w:pPr>
      <w:r w:rsidRPr="0039451B">
        <w:rPr>
          <w:sz w:val="22"/>
          <w:szCs w:val="22"/>
        </w:rPr>
        <w:t>medical doctor (M.D.),</w:t>
      </w:r>
    </w:p>
    <w:p w14:paraId="1276B2B6" w14:textId="5BF931F4" w:rsidR="00D23186" w:rsidRPr="0039451B" w:rsidRDefault="00D23186" w:rsidP="00D23186">
      <w:pPr>
        <w:pStyle w:val="DFR-BulletedList"/>
        <w:numPr>
          <w:ilvl w:val="1"/>
          <w:numId w:val="1"/>
        </w:numPr>
        <w:rPr>
          <w:sz w:val="22"/>
          <w:szCs w:val="22"/>
        </w:rPr>
      </w:pPr>
      <w:r w:rsidRPr="0039451B">
        <w:rPr>
          <w:sz w:val="22"/>
          <w:szCs w:val="22"/>
        </w:rPr>
        <w:t>Chiropractor (D.C.),</w:t>
      </w:r>
    </w:p>
    <w:p w14:paraId="01FE5442" w14:textId="32C79D1C" w:rsidR="00D23186" w:rsidRPr="0039451B" w:rsidRDefault="00D23186" w:rsidP="00D23186">
      <w:pPr>
        <w:pStyle w:val="DFR-BulletedList"/>
        <w:numPr>
          <w:ilvl w:val="1"/>
          <w:numId w:val="1"/>
        </w:numPr>
        <w:rPr>
          <w:sz w:val="22"/>
          <w:szCs w:val="22"/>
        </w:rPr>
      </w:pPr>
      <w:r w:rsidRPr="0039451B">
        <w:rPr>
          <w:sz w:val="22"/>
          <w:szCs w:val="22"/>
        </w:rPr>
        <w:t>athletic trainer (A.T.),</w:t>
      </w:r>
    </w:p>
    <w:p w14:paraId="2EE2FE89" w14:textId="6A904872" w:rsidR="00D23186" w:rsidRPr="0039451B" w:rsidRDefault="00D23186" w:rsidP="00D23186">
      <w:pPr>
        <w:pStyle w:val="DFR-BulletedList"/>
        <w:numPr>
          <w:ilvl w:val="1"/>
          <w:numId w:val="1"/>
        </w:numPr>
        <w:rPr>
          <w:sz w:val="22"/>
          <w:szCs w:val="22"/>
        </w:rPr>
      </w:pPr>
      <w:r w:rsidRPr="0039451B">
        <w:rPr>
          <w:sz w:val="22"/>
          <w:szCs w:val="22"/>
        </w:rPr>
        <w:t>podiatrist (D.P.M.),</w:t>
      </w:r>
    </w:p>
    <w:p w14:paraId="3C3834DA" w14:textId="3646C085" w:rsidR="00D23186" w:rsidRPr="0039451B" w:rsidRDefault="00D23186" w:rsidP="00D23186">
      <w:pPr>
        <w:pStyle w:val="DFR-BulletedList"/>
        <w:numPr>
          <w:ilvl w:val="1"/>
          <w:numId w:val="1"/>
        </w:numPr>
        <w:rPr>
          <w:sz w:val="22"/>
          <w:szCs w:val="22"/>
        </w:rPr>
      </w:pPr>
      <w:r w:rsidRPr="0039451B">
        <w:rPr>
          <w:sz w:val="22"/>
          <w:szCs w:val="22"/>
        </w:rPr>
        <w:t>nurse practitioner (N.P.),</w:t>
      </w:r>
    </w:p>
    <w:p w14:paraId="53547439" w14:textId="4A32A38C" w:rsidR="00D23186" w:rsidRPr="0039451B" w:rsidRDefault="00D23186" w:rsidP="00D23186">
      <w:pPr>
        <w:pStyle w:val="DFR-BulletedList"/>
        <w:numPr>
          <w:ilvl w:val="1"/>
          <w:numId w:val="1"/>
        </w:numPr>
        <w:rPr>
          <w:sz w:val="22"/>
          <w:szCs w:val="22"/>
        </w:rPr>
      </w:pPr>
      <w:r w:rsidRPr="0039451B">
        <w:rPr>
          <w:sz w:val="22"/>
          <w:szCs w:val="22"/>
        </w:rPr>
        <w:t>advanced practice registered nurse (A.P.R.N.),</w:t>
      </w:r>
    </w:p>
    <w:p w14:paraId="13B90E19" w14:textId="3C015496" w:rsidR="00D23186" w:rsidRPr="0039451B" w:rsidRDefault="00D23186" w:rsidP="00D23186">
      <w:pPr>
        <w:pStyle w:val="DFR-BulletedList"/>
        <w:numPr>
          <w:ilvl w:val="1"/>
          <w:numId w:val="1"/>
        </w:numPr>
        <w:rPr>
          <w:sz w:val="22"/>
          <w:szCs w:val="22"/>
        </w:rPr>
      </w:pPr>
      <w:proofErr w:type="gramStart"/>
      <w:r w:rsidRPr="0039451B">
        <w:rPr>
          <w:sz w:val="22"/>
          <w:szCs w:val="22"/>
        </w:rPr>
        <w:t>doctor of naturopathy</w:t>
      </w:r>
      <w:proofErr w:type="gramEnd"/>
      <w:r w:rsidRPr="0039451B">
        <w:rPr>
          <w:sz w:val="22"/>
          <w:szCs w:val="22"/>
        </w:rPr>
        <w:t xml:space="preserve"> (N.D.); or</w:t>
      </w:r>
    </w:p>
    <w:p w14:paraId="0F8F9CAB" w14:textId="66E50ED9" w:rsidR="00D23186" w:rsidRPr="0039451B" w:rsidRDefault="00D23186" w:rsidP="00D23186">
      <w:pPr>
        <w:pStyle w:val="DFR-BulletedList"/>
        <w:numPr>
          <w:ilvl w:val="1"/>
          <w:numId w:val="1"/>
        </w:numPr>
        <w:rPr>
          <w:sz w:val="22"/>
          <w:szCs w:val="22"/>
        </w:rPr>
      </w:pPr>
      <w:r w:rsidRPr="0039451B">
        <w:rPr>
          <w:sz w:val="22"/>
          <w:szCs w:val="22"/>
        </w:rPr>
        <w:t>doctor of osteopathy (D.O</w:t>
      </w:r>
      <w:r w:rsidRPr="2C25A923">
        <w:rPr>
          <w:sz w:val="22"/>
          <w:szCs w:val="22"/>
        </w:rPr>
        <w:t>.).</w:t>
      </w:r>
    </w:p>
    <w:p w14:paraId="7DD51294" w14:textId="5639500A" w:rsidR="0039451B" w:rsidRDefault="0039451B" w:rsidP="0039451B">
      <w:pPr>
        <w:pStyle w:val="DFR-BulletedList"/>
        <w:ind w:left="1080"/>
      </w:pPr>
      <w:r w:rsidRPr="0039451B">
        <w:rPr>
          <w:sz w:val="22"/>
          <w:szCs w:val="22"/>
        </w:rPr>
        <w:t>Up to a specific benefit limit determined by the plan.</w:t>
      </w:r>
    </w:p>
    <w:p w14:paraId="0A4B8BA7" w14:textId="7B8D1E92" w:rsidR="0039451B" w:rsidRDefault="0039451B" w:rsidP="00337E5E">
      <w:pPr>
        <w:ind w:left="720"/>
        <w:rPr>
          <w:rFonts w:ascii="Palatino Linotype" w:eastAsiaTheme="minorHAnsi" w:hAnsi="Palatino Linotype"/>
          <w:sz w:val="22"/>
          <w:szCs w:val="22"/>
        </w:rPr>
      </w:pPr>
      <w:r>
        <w:rPr>
          <w:rFonts w:ascii="Palatino Linotype" w:hAnsi="Palatino Linotype"/>
          <w:sz w:val="22"/>
          <w:szCs w:val="22"/>
        </w:rPr>
        <w:t xml:space="preserve">Health plans may require Prior Approval for </w:t>
      </w:r>
      <w:r w:rsidR="00024ED7">
        <w:rPr>
          <w:rFonts w:ascii="Palatino Linotype" w:hAnsi="Palatino Linotype"/>
          <w:sz w:val="22"/>
          <w:szCs w:val="22"/>
        </w:rPr>
        <w:t>T</w:t>
      </w:r>
      <w:r w:rsidR="00024ED7" w:rsidRPr="00D23186">
        <w:rPr>
          <w:rFonts w:ascii="Palatino Linotype" w:hAnsi="Palatino Linotype"/>
          <w:sz w:val="22"/>
          <w:szCs w:val="22"/>
        </w:rPr>
        <w:t xml:space="preserve">herapy or </w:t>
      </w:r>
      <w:r w:rsidR="00024ED7">
        <w:rPr>
          <w:rFonts w:ascii="Palatino Linotype" w:hAnsi="Palatino Linotype"/>
          <w:sz w:val="22"/>
          <w:szCs w:val="22"/>
        </w:rPr>
        <w:t>P</w:t>
      </w:r>
      <w:r w:rsidR="00024ED7" w:rsidRPr="00D23186">
        <w:rPr>
          <w:rFonts w:ascii="Palatino Linotype" w:hAnsi="Palatino Linotype"/>
          <w:sz w:val="22"/>
          <w:szCs w:val="22"/>
        </w:rPr>
        <w:t>hysical Medicine Services</w:t>
      </w:r>
      <w:r>
        <w:rPr>
          <w:rFonts w:ascii="Palatino Linotype" w:hAnsi="Palatino Linotype"/>
          <w:sz w:val="22"/>
          <w:szCs w:val="22"/>
        </w:rPr>
        <w:t xml:space="preserve">, provided that </w:t>
      </w:r>
      <w:r w:rsidRPr="00F73B48">
        <w:rPr>
          <w:rFonts w:ascii="Palatino Linotype" w:eastAsiaTheme="minorHAnsi" w:hAnsi="Palatino Linotype"/>
          <w:sz w:val="22"/>
          <w:szCs w:val="22"/>
        </w:rPr>
        <w:t xml:space="preserve">availability of benefits </w:t>
      </w:r>
      <w:r>
        <w:rPr>
          <w:rFonts w:ascii="Palatino Linotype" w:eastAsiaTheme="minorHAnsi" w:hAnsi="Palatino Linotype"/>
          <w:sz w:val="22"/>
          <w:szCs w:val="22"/>
        </w:rPr>
        <w:t>is</w:t>
      </w:r>
      <w:r w:rsidRPr="00F73B48">
        <w:rPr>
          <w:rFonts w:ascii="Palatino Linotype" w:eastAsiaTheme="minorHAnsi" w:hAnsi="Palatino Linotype"/>
          <w:sz w:val="22"/>
          <w:szCs w:val="22"/>
        </w:rPr>
        <w:t xml:space="preserve"> not discriminatory under federal law</w:t>
      </w:r>
      <w:r>
        <w:rPr>
          <w:rFonts w:ascii="Palatino Linotype" w:eastAsiaTheme="minorHAnsi" w:hAnsi="Palatino Linotype"/>
          <w:sz w:val="22"/>
          <w:szCs w:val="22"/>
        </w:rPr>
        <w:t>.</w:t>
      </w:r>
    </w:p>
    <w:p w14:paraId="1FE7E269" w14:textId="4D23E6CF" w:rsidR="0039451B" w:rsidRDefault="0039451B" w:rsidP="00337E5E">
      <w:pPr>
        <w:ind w:left="720"/>
        <w:rPr>
          <w:rFonts w:ascii="Palatino Linotype" w:eastAsiaTheme="minorHAnsi" w:hAnsi="Palatino Linotype"/>
          <w:sz w:val="22"/>
          <w:szCs w:val="22"/>
        </w:rPr>
      </w:pPr>
    </w:p>
    <w:p w14:paraId="078A4062" w14:textId="4A211060" w:rsidR="00A350ED" w:rsidRPr="00A350ED" w:rsidRDefault="00A350ED" w:rsidP="00A350ED">
      <w:pPr>
        <w:ind w:left="720"/>
        <w:rPr>
          <w:rFonts w:ascii="Palatino Linotype" w:hAnsi="Palatino Linotype"/>
          <w:sz w:val="22"/>
          <w:szCs w:val="22"/>
        </w:rPr>
      </w:pPr>
      <w:r>
        <w:rPr>
          <w:rFonts w:ascii="Palatino Linotype" w:hAnsi="Palatino Linotype"/>
          <w:sz w:val="22"/>
          <w:szCs w:val="22"/>
        </w:rPr>
        <w:t>Health plans may require prior approval for more than</w:t>
      </w:r>
      <w:r w:rsidRPr="00A350ED">
        <w:rPr>
          <w:rFonts w:ascii="Palatino Linotype" w:hAnsi="Palatino Linotype"/>
          <w:sz w:val="22"/>
          <w:szCs w:val="22"/>
        </w:rPr>
        <w:t xml:space="preserve"> 30 combined Occupational,</w:t>
      </w:r>
      <w:r w:rsidRPr="00A350ED">
        <w:rPr>
          <w:rFonts w:ascii="Palatino Linotype" w:hAnsi="Palatino Linotype"/>
          <w:sz w:val="22"/>
          <w:szCs w:val="22"/>
        </w:rPr>
        <w:br/>
        <w:t>Speech and Physical Therapy/medicine services in</w:t>
      </w:r>
      <w:r>
        <w:rPr>
          <w:rFonts w:ascii="Palatino Linotype" w:hAnsi="Palatino Linotype"/>
          <w:sz w:val="22"/>
          <w:szCs w:val="22"/>
        </w:rPr>
        <w:t xml:space="preserve"> one</w:t>
      </w:r>
      <w:r w:rsidRPr="00A350ED">
        <w:rPr>
          <w:rFonts w:ascii="Palatino Linotype" w:hAnsi="Palatino Linotype"/>
          <w:sz w:val="22"/>
          <w:szCs w:val="22"/>
        </w:rPr>
        <w:t xml:space="preserve"> Plan Year</w:t>
      </w:r>
      <w:r>
        <w:rPr>
          <w:rFonts w:ascii="Palatino Linotype" w:hAnsi="Palatino Linotype"/>
          <w:sz w:val="22"/>
          <w:szCs w:val="22"/>
        </w:rPr>
        <w:t>.</w:t>
      </w:r>
    </w:p>
    <w:p w14:paraId="593CAB73" w14:textId="77777777" w:rsidR="00A350ED" w:rsidRDefault="00A350ED" w:rsidP="00A350ED">
      <w:pPr>
        <w:rPr>
          <w:rFonts w:ascii="Palatino Linotype" w:eastAsiaTheme="minorEastAsia" w:hAnsi="Palatino Linotype"/>
          <w:sz w:val="22"/>
          <w:szCs w:val="22"/>
        </w:rPr>
      </w:pPr>
    </w:p>
    <w:p w14:paraId="755A81A4" w14:textId="23679E9D" w:rsidR="00024ED7" w:rsidRDefault="00024ED7" w:rsidP="00337E5E">
      <w:pPr>
        <w:ind w:left="720"/>
        <w:rPr>
          <w:rFonts w:ascii="Palatino Linotype" w:eastAsiaTheme="minorEastAsia" w:hAnsi="Palatino Linotype"/>
          <w:sz w:val="22"/>
          <w:szCs w:val="22"/>
        </w:rPr>
      </w:pPr>
      <w:r w:rsidRPr="2C25A923">
        <w:rPr>
          <w:rFonts w:ascii="Palatino Linotype" w:eastAsiaTheme="minorEastAsia" w:hAnsi="Palatino Linotype"/>
          <w:sz w:val="22"/>
          <w:szCs w:val="22"/>
        </w:rPr>
        <w:t xml:space="preserve">Evidence-based diagnosis and treatment of early childhood developmental disorders, including applied behavior analysis supervised by a nationally board-certified behavior analyst is covered to the extent required by </w:t>
      </w:r>
      <w:r w:rsidR="00964374" w:rsidRPr="2C25A923">
        <w:rPr>
          <w:rFonts w:ascii="Palatino Linotype" w:eastAsiaTheme="minorEastAsia" w:hAnsi="Palatino Linotype"/>
          <w:sz w:val="22"/>
          <w:szCs w:val="22"/>
        </w:rPr>
        <w:t>8 V.S.A. § 4088i.</w:t>
      </w:r>
    </w:p>
    <w:p w14:paraId="3E6E4BBC" w14:textId="77777777" w:rsidR="00024ED7" w:rsidRDefault="00024ED7" w:rsidP="00337E5E">
      <w:pPr>
        <w:ind w:left="720"/>
        <w:rPr>
          <w:rFonts w:ascii="Palatino Linotype" w:eastAsiaTheme="minorHAnsi" w:hAnsi="Palatino Linotype"/>
          <w:sz w:val="22"/>
          <w:szCs w:val="22"/>
        </w:rPr>
      </w:pPr>
    </w:p>
    <w:p w14:paraId="0CDFC7C7" w14:textId="7D4F446F" w:rsidR="0039451B" w:rsidRDefault="0039451B" w:rsidP="00337E5E">
      <w:pPr>
        <w:ind w:left="720"/>
        <w:rPr>
          <w:rFonts w:ascii="Palatino Linotype" w:hAnsi="Palatino Linotype"/>
          <w:sz w:val="22"/>
          <w:szCs w:val="22"/>
        </w:rPr>
      </w:pPr>
      <w:r w:rsidRPr="00BD6AEC">
        <w:rPr>
          <w:rFonts w:ascii="Palatino Linotype" w:hAnsi="Palatino Linotype"/>
          <w:sz w:val="22"/>
          <w:szCs w:val="22"/>
        </w:rPr>
        <w:t>In addition to any General Exclusions that may apply, health plans may exclude</w:t>
      </w:r>
      <w:r>
        <w:rPr>
          <w:rFonts w:ascii="Palatino Linotype" w:hAnsi="Palatino Linotype"/>
          <w:sz w:val="22"/>
          <w:szCs w:val="22"/>
        </w:rPr>
        <w:t xml:space="preserve"> the following </w:t>
      </w:r>
      <w:r w:rsidR="00024ED7">
        <w:rPr>
          <w:rFonts w:ascii="Palatino Linotype" w:hAnsi="Palatino Linotype"/>
          <w:sz w:val="22"/>
          <w:szCs w:val="22"/>
        </w:rPr>
        <w:t>T</w:t>
      </w:r>
      <w:r w:rsidR="00024ED7" w:rsidRPr="00D23186">
        <w:rPr>
          <w:rFonts w:ascii="Palatino Linotype" w:hAnsi="Palatino Linotype"/>
          <w:sz w:val="22"/>
          <w:szCs w:val="22"/>
        </w:rPr>
        <w:t xml:space="preserve">herapy or </w:t>
      </w:r>
      <w:r w:rsidR="00024ED7">
        <w:rPr>
          <w:rFonts w:ascii="Palatino Linotype" w:hAnsi="Palatino Linotype"/>
          <w:sz w:val="22"/>
          <w:szCs w:val="22"/>
        </w:rPr>
        <w:t>P</w:t>
      </w:r>
      <w:r w:rsidR="00024ED7" w:rsidRPr="00D23186">
        <w:rPr>
          <w:rFonts w:ascii="Palatino Linotype" w:hAnsi="Palatino Linotype"/>
          <w:sz w:val="22"/>
          <w:szCs w:val="22"/>
        </w:rPr>
        <w:t>hysical Medicine Services</w:t>
      </w:r>
      <w:r w:rsidR="00024ED7">
        <w:rPr>
          <w:rFonts w:ascii="Palatino Linotype" w:hAnsi="Palatino Linotype"/>
          <w:sz w:val="22"/>
          <w:szCs w:val="22"/>
        </w:rPr>
        <w:t>:</w:t>
      </w:r>
    </w:p>
    <w:p w14:paraId="650158B3" w14:textId="77777777" w:rsidR="00217B72" w:rsidRDefault="00217B72" w:rsidP="00337E5E">
      <w:pPr>
        <w:ind w:left="720"/>
        <w:rPr>
          <w:rFonts w:ascii="Palatino Linotype" w:hAnsi="Palatino Linotype"/>
          <w:sz w:val="22"/>
          <w:szCs w:val="22"/>
        </w:rPr>
      </w:pPr>
    </w:p>
    <w:p w14:paraId="5D63F23F" w14:textId="10197F2A" w:rsidR="00024ED7" w:rsidRPr="00964374" w:rsidRDefault="00024ED7" w:rsidP="00964374">
      <w:pPr>
        <w:pStyle w:val="DFR-BulletedList"/>
        <w:ind w:left="1080"/>
        <w:rPr>
          <w:rFonts w:eastAsiaTheme="minorHAnsi"/>
          <w:sz w:val="22"/>
          <w:szCs w:val="22"/>
        </w:rPr>
      </w:pPr>
      <w:r w:rsidRPr="00964374">
        <w:rPr>
          <w:rFonts w:eastAsiaTheme="minorHAnsi"/>
          <w:sz w:val="22"/>
          <w:szCs w:val="22"/>
        </w:rPr>
        <w:t>care for which there is no therapeutic benefit or likelihood of improvement;</w:t>
      </w:r>
    </w:p>
    <w:p w14:paraId="3D3031D8" w14:textId="38C75D84" w:rsidR="00024ED7" w:rsidRPr="00964374" w:rsidRDefault="00024ED7" w:rsidP="00964374">
      <w:pPr>
        <w:pStyle w:val="DFR-BulletedList"/>
        <w:ind w:left="1080"/>
        <w:rPr>
          <w:rFonts w:eastAsiaTheme="minorHAnsi"/>
          <w:sz w:val="22"/>
          <w:szCs w:val="22"/>
        </w:rPr>
      </w:pPr>
      <w:r w:rsidRPr="00964374">
        <w:rPr>
          <w:rFonts w:eastAsiaTheme="minorHAnsi"/>
          <w:sz w:val="22"/>
          <w:szCs w:val="22"/>
        </w:rPr>
        <w:t>care, the duration of which is based upon a predetermined length of time rather than the condition of the patient, the result of treatment or the individual’s medical progress;</w:t>
      </w:r>
    </w:p>
    <w:p w14:paraId="535B70EF" w14:textId="6B3B9FB1" w:rsidR="00024ED7" w:rsidRPr="00964374" w:rsidRDefault="00024ED7" w:rsidP="00964374">
      <w:pPr>
        <w:pStyle w:val="DFR-BulletedList"/>
        <w:ind w:left="1080"/>
        <w:rPr>
          <w:rFonts w:eastAsiaTheme="minorHAnsi"/>
          <w:sz w:val="22"/>
          <w:szCs w:val="22"/>
        </w:rPr>
      </w:pPr>
      <w:r w:rsidRPr="00964374">
        <w:rPr>
          <w:rFonts w:eastAsiaTheme="minorHAnsi"/>
          <w:sz w:val="22"/>
          <w:szCs w:val="22"/>
        </w:rPr>
        <w:t xml:space="preserve">care provided, but not documented with clear, legible notes indicating the </w:t>
      </w:r>
      <w:r w:rsidR="009243C5">
        <w:rPr>
          <w:rFonts w:eastAsiaTheme="minorHAnsi"/>
          <w:sz w:val="22"/>
          <w:szCs w:val="22"/>
        </w:rPr>
        <w:t>Covered Person</w:t>
      </w:r>
      <w:r w:rsidRPr="00964374">
        <w:rPr>
          <w:rFonts w:eastAsiaTheme="minorHAnsi"/>
          <w:sz w:val="22"/>
          <w:szCs w:val="22"/>
        </w:rPr>
        <w:t>’s symptoms, physical findings, the Provider’s assessment, and treatment modalities used (billed);</w:t>
      </w:r>
    </w:p>
    <w:p w14:paraId="0FE5D74A" w14:textId="4B2D9250" w:rsidR="00964374" w:rsidRPr="00964374" w:rsidRDefault="00964374" w:rsidP="00964374">
      <w:pPr>
        <w:pStyle w:val="DFR-BulletedList"/>
        <w:ind w:left="1080"/>
        <w:rPr>
          <w:rFonts w:eastAsiaTheme="minorHAnsi"/>
          <w:sz w:val="22"/>
          <w:szCs w:val="22"/>
        </w:rPr>
      </w:pPr>
      <w:r w:rsidRPr="00964374">
        <w:rPr>
          <w:rFonts w:eastAsiaTheme="minorHAnsi"/>
          <w:sz w:val="22"/>
          <w:szCs w:val="22"/>
        </w:rPr>
        <w:t>group physical medicine services, group exercise, or Physical, Occupational, or Speech Therapy performed in a group setting;</w:t>
      </w:r>
    </w:p>
    <w:p w14:paraId="4EF19283" w14:textId="0F3098AA" w:rsidR="00024ED7" w:rsidRPr="00964374" w:rsidRDefault="00024ED7" w:rsidP="00964374">
      <w:pPr>
        <w:pStyle w:val="DFR-BulletedList"/>
        <w:ind w:left="1080"/>
        <w:rPr>
          <w:rFonts w:eastAsiaTheme="minorHAnsi"/>
          <w:sz w:val="22"/>
          <w:szCs w:val="22"/>
        </w:rPr>
      </w:pPr>
      <w:r w:rsidRPr="00964374">
        <w:rPr>
          <w:rFonts w:eastAsiaTheme="minorHAnsi"/>
          <w:sz w:val="22"/>
          <w:szCs w:val="22"/>
        </w:rPr>
        <w:t xml:space="preserve">therapy services </w:t>
      </w:r>
      <w:r w:rsidR="00217B72">
        <w:rPr>
          <w:rFonts w:eastAsiaTheme="minorHAnsi"/>
          <w:sz w:val="22"/>
          <w:szCs w:val="22"/>
        </w:rPr>
        <w:t xml:space="preserve">provided as </w:t>
      </w:r>
      <w:r w:rsidRPr="00964374">
        <w:rPr>
          <w:rFonts w:eastAsiaTheme="minorHAnsi"/>
          <w:sz w:val="22"/>
          <w:szCs w:val="22"/>
        </w:rPr>
        <w:t>part of Custodial Care;</w:t>
      </w:r>
    </w:p>
    <w:p w14:paraId="38F6CD45" w14:textId="7D63DBB1" w:rsidR="00024ED7" w:rsidRPr="00964374" w:rsidRDefault="00024ED7" w:rsidP="00964374">
      <w:pPr>
        <w:pStyle w:val="DFR-BulletedList"/>
        <w:ind w:left="1080"/>
        <w:rPr>
          <w:rFonts w:eastAsiaTheme="minorHAnsi"/>
          <w:sz w:val="22"/>
          <w:szCs w:val="22"/>
        </w:rPr>
      </w:pPr>
      <w:r w:rsidRPr="00964374">
        <w:rPr>
          <w:rFonts w:eastAsiaTheme="minorHAnsi"/>
          <w:sz w:val="22"/>
          <w:szCs w:val="22"/>
        </w:rPr>
        <w:t>services, including modalities, that do not require the constant attendance of a Provider;</w:t>
      </w:r>
    </w:p>
    <w:p w14:paraId="7AF0035E" w14:textId="7F28CAAA" w:rsidR="00024ED7" w:rsidRPr="00964374" w:rsidRDefault="00024ED7" w:rsidP="00964374">
      <w:pPr>
        <w:pStyle w:val="DFR-BulletedList"/>
        <w:ind w:left="1080"/>
        <w:rPr>
          <w:rFonts w:eastAsiaTheme="minorHAnsi"/>
          <w:sz w:val="22"/>
          <w:szCs w:val="22"/>
        </w:rPr>
      </w:pPr>
      <w:r w:rsidRPr="00964374">
        <w:rPr>
          <w:rFonts w:eastAsiaTheme="minorHAnsi"/>
          <w:sz w:val="22"/>
          <w:szCs w:val="22"/>
        </w:rPr>
        <w:t>hot and cold packs;</w:t>
      </w:r>
    </w:p>
    <w:p w14:paraId="5AF3E2B4" w14:textId="0BA5538C" w:rsidR="00964374" w:rsidRPr="00964374" w:rsidRDefault="00964374" w:rsidP="00964374">
      <w:pPr>
        <w:pStyle w:val="DFR-BulletedList"/>
        <w:ind w:left="1080"/>
        <w:rPr>
          <w:rFonts w:eastAsiaTheme="minorHAnsi"/>
          <w:sz w:val="22"/>
          <w:szCs w:val="22"/>
        </w:rPr>
      </w:pPr>
      <w:r w:rsidRPr="00964374">
        <w:rPr>
          <w:rFonts w:eastAsiaTheme="minorHAnsi"/>
          <w:sz w:val="22"/>
          <w:szCs w:val="22"/>
        </w:rPr>
        <w:t>supervised services or modalities that do not require the skill and expertise of a licensed Provider; or</w:t>
      </w:r>
    </w:p>
    <w:p w14:paraId="6082E405" w14:textId="53B5FE05" w:rsidR="00964374" w:rsidRDefault="00964374" w:rsidP="00964374">
      <w:pPr>
        <w:pStyle w:val="DFR-BulletedList"/>
        <w:ind w:left="1080"/>
        <w:rPr>
          <w:rFonts w:eastAsiaTheme="minorHAnsi"/>
        </w:rPr>
      </w:pPr>
      <w:r w:rsidRPr="00964374">
        <w:rPr>
          <w:rFonts w:eastAsiaTheme="minorHAnsi"/>
          <w:sz w:val="22"/>
          <w:szCs w:val="22"/>
        </w:rPr>
        <w:t>unattended services or modalities (application of a service or modality) that do not require one-on-one patient contact by the Provider.</w:t>
      </w:r>
    </w:p>
    <w:p w14:paraId="7E3D41FB" w14:textId="4161EECE" w:rsidR="00430046" w:rsidRDefault="00430046" w:rsidP="0048412D">
      <w:pPr>
        <w:pStyle w:val="Heading2"/>
        <w:keepNext/>
        <w:numPr>
          <w:ilvl w:val="0"/>
          <w:numId w:val="5"/>
        </w:numPr>
        <w:spacing w:before="240" w:after="240"/>
        <w:ind w:left="1080"/>
      </w:pPr>
      <w:bookmarkStart w:id="37" w:name="_Toc98258381"/>
      <w:r>
        <w:t>Transplant Services</w:t>
      </w:r>
      <w:bookmarkEnd w:id="37"/>
    </w:p>
    <w:p w14:paraId="70A2B8F9" w14:textId="417FCEEB" w:rsidR="00820A1A" w:rsidRDefault="00916C9C" w:rsidP="00337E5E">
      <w:pPr>
        <w:ind w:left="720"/>
        <w:rPr>
          <w:rFonts w:ascii="Palatino Linotype" w:hAnsi="Palatino Linotype"/>
          <w:sz w:val="22"/>
          <w:szCs w:val="22"/>
        </w:rPr>
      </w:pPr>
      <w:r>
        <w:rPr>
          <w:rFonts w:ascii="Palatino Linotype" w:hAnsi="Palatino Linotype"/>
          <w:sz w:val="22"/>
          <w:szCs w:val="22"/>
        </w:rPr>
        <w:t>Transplant services are covered, including the following services:</w:t>
      </w:r>
    </w:p>
    <w:p w14:paraId="5F31E868" w14:textId="77777777" w:rsidR="000D747A" w:rsidRDefault="000D747A" w:rsidP="00337E5E">
      <w:pPr>
        <w:ind w:left="720"/>
        <w:rPr>
          <w:rFonts w:ascii="Palatino Linotype" w:hAnsi="Palatino Linotype"/>
          <w:sz w:val="22"/>
          <w:szCs w:val="22"/>
        </w:rPr>
      </w:pPr>
    </w:p>
    <w:p w14:paraId="00429535" w14:textId="78C47480" w:rsidR="00916C9C" w:rsidRPr="00A97FDF" w:rsidRDefault="00916C9C" w:rsidP="00A97FDF">
      <w:pPr>
        <w:pStyle w:val="DFR-BulletedList"/>
        <w:ind w:left="1080"/>
        <w:rPr>
          <w:sz w:val="22"/>
          <w:szCs w:val="22"/>
        </w:rPr>
      </w:pPr>
      <w:r w:rsidRPr="00A97FDF">
        <w:rPr>
          <w:sz w:val="22"/>
          <w:szCs w:val="22"/>
        </w:rPr>
        <w:t>search for a donor;</w:t>
      </w:r>
    </w:p>
    <w:p w14:paraId="23B65BFF" w14:textId="6D28E19B" w:rsidR="00916C9C" w:rsidRPr="00A97FDF" w:rsidRDefault="00916C9C" w:rsidP="00A97FDF">
      <w:pPr>
        <w:pStyle w:val="DFR-BulletedList"/>
        <w:ind w:left="1080"/>
        <w:rPr>
          <w:sz w:val="22"/>
          <w:szCs w:val="22"/>
        </w:rPr>
      </w:pPr>
      <w:r w:rsidRPr="00A97FDF">
        <w:rPr>
          <w:sz w:val="22"/>
          <w:szCs w:val="22"/>
        </w:rPr>
        <w:t>surgical removal of an organ;</w:t>
      </w:r>
    </w:p>
    <w:p w14:paraId="5463F569" w14:textId="7442F443" w:rsidR="00916C9C" w:rsidRPr="00A97FDF" w:rsidRDefault="00916C9C" w:rsidP="00A97FDF">
      <w:pPr>
        <w:pStyle w:val="DFR-BulletedList"/>
        <w:ind w:left="1080"/>
        <w:rPr>
          <w:sz w:val="22"/>
          <w:szCs w:val="22"/>
        </w:rPr>
      </w:pPr>
      <w:r w:rsidRPr="00A97FDF">
        <w:rPr>
          <w:sz w:val="22"/>
          <w:szCs w:val="22"/>
        </w:rPr>
        <w:t>storage and transportation costs for the organ, partial organ</w:t>
      </w:r>
      <w:r w:rsidR="00217B72">
        <w:rPr>
          <w:sz w:val="22"/>
          <w:szCs w:val="22"/>
        </w:rPr>
        <w:t>,</w:t>
      </w:r>
      <w:r w:rsidRPr="00A97FDF">
        <w:rPr>
          <w:sz w:val="22"/>
          <w:szCs w:val="22"/>
        </w:rPr>
        <w:t xml:space="preserve"> or bone marrow; and</w:t>
      </w:r>
    </w:p>
    <w:p w14:paraId="0127D346" w14:textId="67A3BF4B" w:rsidR="00916C9C" w:rsidRDefault="00916C9C" w:rsidP="00A97FDF">
      <w:pPr>
        <w:pStyle w:val="DFR-BulletedList"/>
        <w:ind w:left="1080"/>
      </w:pPr>
      <w:r w:rsidRPr="00A97FDF">
        <w:rPr>
          <w:sz w:val="22"/>
          <w:szCs w:val="22"/>
        </w:rPr>
        <w:t>costs directly related to the solid organ or bone marrow donation, including costs resulting from complications of the donor’s Surgery</w:t>
      </w:r>
      <w:r w:rsidRPr="00916C9C">
        <w:t>.</w:t>
      </w:r>
    </w:p>
    <w:p w14:paraId="6E3F13A3" w14:textId="18ADD239" w:rsidR="00916C9C" w:rsidRDefault="00916C9C" w:rsidP="00337E5E">
      <w:pPr>
        <w:ind w:left="720"/>
        <w:rPr>
          <w:rFonts w:ascii="Palatino Linotype" w:hAnsi="Palatino Linotype"/>
          <w:sz w:val="22"/>
          <w:szCs w:val="22"/>
        </w:rPr>
      </w:pPr>
      <w:r>
        <w:rPr>
          <w:rFonts w:ascii="Palatino Linotype" w:hAnsi="Palatino Linotype"/>
          <w:sz w:val="22"/>
          <w:szCs w:val="22"/>
        </w:rPr>
        <w:t>Health plans may require Prior Approval for Transplant services, and may review all requests based on:</w:t>
      </w:r>
    </w:p>
    <w:p w14:paraId="5F669285" w14:textId="77777777" w:rsidR="000D747A" w:rsidRDefault="000D747A" w:rsidP="00337E5E">
      <w:pPr>
        <w:ind w:left="720"/>
        <w:rPr>
          <w:rFonts w:ascii="Palatino Linotype" w:hAnsi="Palatino Linotype"/>
          <w:sz w:val="22"/>
          <w:szCs w:val="22"/>
        </w:rPr>
      </w:pPr>
    </w:p>
    <w:p w14:paraId="6C162BA6" w14:textId="29F09C8F" w:rsidR="00916C9C" w:rsidRPr="00A97FDF" w:rsidRDefault="00916C9C" w:rsidP="00A97FDF">
      <w:pPr>
        <w:pStyle w:val="DFR-BulletedList"/>
        <w:ind w:left="1080"/>
        <w:rPr>
          <w:sz w:val="22"/>
          <w:szCs w:val="22"/>
        </w:rPr>
      </w:pPr>
      <w:r w:rsidRPr="00A97FDF">
        <w:rPr>
          <w:sz w:val="22"/>
          <w:szCs w:val="22"/>
        </w:rPr>
        <w:t>the patient’s medical condition;</w:t>
      </w:r>
    </w:p>
    <w:p w14:paraId="0EB2E22F" w14:textId="5923A8A3" w:rsidR="00916C9C" w:rsidRPr="00A97FDF" w:rsidRDefault="00916C9C" w:rsidP="00A97FDF">
      <w:pPr>
        <w:pStyle w:val="DFR-BulletedList"/>
        <w:ind w:left="1080"/>
        <w:rPr>
          <w:sz w:val="22"/>
          <w:szCs w:val="22"/>
        </w:rPr>
      </w:pPr>
      <w:r w:rsidRPr="00A97FDF">
        <w:rPr>
          <w:sz w:val="22"/>
          <w:szCs w:val="22"/>
        </w:rPr>
        <w:lastRenderedPageBreak/>
        <w:t>the qualifications of the Providers performing the transplant procedure; and</w:t>
      </w:r>
    </w:p>
    <w:p w14:paraId="480967C8" w14:textId="150819CA" w:rsidR="00916C9C" w:rsidRDefault="00916C9C" w:rsidP="00A97FDF">
      <w:pPr>
        <w:pStyle w:val="DFR-BulletedList"/>
        <w:ind w:left="1080"/>
      </w:pPr>
      <w:r w:rsidRPr="00A97FDF">
        <w:rPr>
          <w:sz w:val="22"/>
          <w:szCs w:val="22"/>
        </w:rPr>
        <w:t>the qualifications of the Facility hosting the transplant procedure.</w:t>
      </w:r>
    </w:p>
    <w:p w14:paraId="15D10A98" w14:textId="2A2120CF" w:rsidR="00430046" w:rsidRDefault="00A63238" w:rsidP="00337E5E">
      <w:pPr>
        <w:ind w:left="720"/>
        <w:rPr>
          <w:rFonts w:ascii="Palatino Linotype" w:hAnsi="Palatino Linotype"/>
          <w:sz w:val="22"/>
          <w:szCs w:val="22"/>
        </w:rPr>
      </w:pPr>
      <w:r>
        <w:rPr>
          <w:rFonts w:ascii="Palatino Linotype" w:hAnsi="Palatino Linotype"/>
          <w:sz w:val="22"/>
          <w:szCs w:val="22"/>
        </w:rPr>
        <w:t>Health plans that cover both the recipient and the donor may apply benefits to each under their own respective contract.</w:t>
      </w:r>
    </w:p>
    <w:p w14:paraId="53F45D65" w14:textId="60AFCE5F" w:rsidR="002E03EF" w:rsidRDefault="002E03EF" w:rsidP="00337E5E">
      <w:pPr>
        <w:ind w:left="720"/>
        <w:rPr>
          <w:rFonts w:ascii="Palatino Linotype" w:hAnsi="Palatino Linotype"/>
          <w:sz w:val="22"/>
          <w:szCs w:val="22"/>
        </w:rPr>
      </w:pPr>
    </w:p>
    <w:p w14:paraId="538CF4D1" w14:textId="298FF39E" w:rsidR="002E03EF" w:rsidRDefault="002E03EF" w:rsidP="00337E5E">
      <w:pPr>
        <w:ind w:left="720"/>
        <w:rPr>
          <w:rFonts w:ascii="Palatino Linotype" w:hAnsi="Palatino Linotype"/>
          <w:sz w:val="22"/>
          <w:szCs w:val="22"/>
        </w:rPr>
      </w:pPr>
      <w:r>
        <w:rPr>
          <w:rFonts w:ascii="Palatino Linotype" w:hAnsi="Palatino Linotype"/>
          <w:sz w:val="22"/>
          <w:szCs w:val="22"/>
        </w:rPr>
        <w:t xml:space="preserve">Health plans that cover </w:t>
      </w:r>
      <w:r w:rsidRPr="002E03EF">
        <w:rPr>
          <w:rFonts w:ascii="Palatino Linotype" w:hAnsi="Palatino Linotype"/>
          <w:sz w:val="22"/>
          <w:szCs w:val="22"/>
        </w:rPr>
        <w:t>the recipient, but not the donor,</w:t>
      </w:r>
      <w:r>
        <w:rPr>
          <w:rFonts w:ascii="Palatino Linotype" w:hAnsi="Palatino Linotype"/>
          <w:sz w:val="22"/>
          <w:szCs w:val="22"/>
        </w:rPr>
        <w:t xml:space="preserve"> may apply benefits to both under the recipient’s contract, and may limit benefits paid to the donor to </w:t>
      </w:r>
      <w:r w:rsidRPr="002E03EF">
        <w:rPr>
          <w:rFonts w:ascii="Palatino Linotype" w:hAnsi="Palatino Linotype"/>
          <w:sz w:val="22"/>
          <w:szCs w:val="22"/>
        </w:rPr>
        <w:t>services that occur within 120 days from the date of the donor’s Surgery.</w:t>
      </w:r>
    </w:p>
    <w:p w14:paraId="1281AED8" w14:textId="4B39FE2C" w:rsidR="002E03EF" w:rsidRDefault="002E03EF" w:rsidP="00337E5E">
      <w:pPr>
        <w:ind w:left="720"/>
        <w:rPr>
          <w:rFonts w:ascii="Palatino Linotype" w:hAnsi="Palatino Linotype"/>
          <w:sz w:val="22"/>
          <w:szCs w:val="22"/>
        </w:rPr>
      </w:pPr>
    </w:p>
    <w:p w14:paraId="0AD8BD99" w14:textId="30FBE0FC" w:rsidR="002E03EF" w:rsidRDefault="002E03EF" w:rsidP="00337E5E">
      <w:pPr>
        <w:ind w:left="720"/>
        <w:rPr>
          <w:rFonts w:ascii="Palatino Linotype" w:hAnsi="Palatino Linotype"/>
          <w:sz w:val="22"/>
          <w:szCs w:val="22"/>
        </w:rPr>
      </w:pPr>
      <w:r w:rsidRPr="002E03EF">
        <w:rPr>
          <w:rFonts w:ascii="Palatino Linotype" w:hAnsi="Palatino Linotype"/>
          <w:sz w:val="22"/>
          <w:szCs w:val="22"/>
        </w:rPr>
        <w:t xml:space="preserve">If </w:t>
      </w:r>
      <w:r>
        <w:rPr>
          <w:rFonts w:ascii="Palatino Linotype" w:hAnsi="Palatino Linotype"/>
          <w:sz w:val="22"/>
          <w:szCs w:val="22"/>
        </w:rPr>
        <w:t xml:space="preserve">an otherwise covered </w:t>
      </w:r>
      <w:r w:rsidRPr="002E03EF">
        <w:rPr>
          <w:rFonts w:ascii="Palatino Linotype" w:hAnsi="Palatino Linotype"/>
          <w:sz w:val="22"/>
          <w:szCs w:val="22"/>
        </w:rPr>
        <w:t xml:space="preserve">transplant procedure is not completed, </w:t>
      </w:r>
      <w:r>
        <w:rPr>
          <w:rFonts w:ascii="Palatino Linotype" w:hAnsi="Palatino Linotype"/>
          <w:sz w:val="22"/>
          <w:szCs w:val="22"/>
        </w:rPr>
        <w:t>health plans may</w:t>
      </w:r>
      <w:r w:rsidRPr="002E03EF">
        <w:rPr>
          <w:rFonts w:ascii="Palatino Linotype" w:hAnsi="Palatino Linotype"/>
          <w:sz w:val="22"/>
          <w:szCs w:val="22"/>
        </w:rPr>
        <w:t xml:space="preserve"> provide benefits only if the procedure was scheduled to occur within 24 hours of the donor’s Surgery.</w:t>
      </w:r>
    </w:p>
    <w:p w14:paraId="4A4E821F" w14:textId="77777777" w:rsidR="002E03EF" w:rsidRDefault="002E03EF" w:rsidP="00337E5E">
      <w:pPr>
        <w:ind w:left="720"/>
        <w:rPr>
          <w:rFonts w:ascii="Palatino Linotype" w:hAnsi="Palatino Linotype"/>
          <w:sz w:val="22"/>
          <w:szCs w:val="22"/>
        </w:rPr>
      </w:pPr>
    </w:p>
    <w:p w14:paraId="46463395" w14:textId="7D0FF2E5" w:rsidR="002E03EF" w:rsidRDefault="002E03EF" w:rsidP="00337E5E">
      <w:pPr>
        <w:ind w:left="720"/>
        <w:rPr>
          <w:rFonts w:ascii="Palatino Linotype" w:hAnsi="Palatino Linotype"/>
          <w:sz w:val="22"/>
          <w:szCs w:val="22"/>
        </w:rPr>
      </w:pPr>
      <w:r w:rsidRPr="00BD6AEC">
        <w:rPr>
          <w:rFonts w:ascii="Palatino Linotype" w:hAnsi="Palatino Linotype"/>
          <w:sz w:val="22"/>
          <w:szCs w:val="22"/>
        </w:rPr>
        <w:t>In addition to any General Exclusions that may apply, health plans may exclude</w:t>
      </w:r>
      <w:r>
        <w:rPr>
          <w:rFonts w:ascii="Palatino Linotype" w:hAnsi="Palatino Linotype"/>
          <w:sz w:val="22"/>
          <w:szCs w:val="22"/>
        </w:rPr>
        <w:t>:</w:t>
      </w:r>
    </w:p>
    <w:p w14:paraId="67E641B0" w14:textId="77777777" w:rsidR="000D747A" w:rsidRDefault="000D747A" w:rsidP="00337E5E">
      <w:pPr>
        <w:ind w:left="720"/>
        <w:rPr>
          <w:rFonts w:ascii="Palatino Linotype" w:hAnsi="Palatino Linotype"/>
          <w:sz w:val="22"/>
          <w:szCs w:val="22"/>
        </w:rPr>
      </w:pPr>
    </w:p>
    <w:p w14:paraId="067FBA2E" w14:textId="6B10D943" w:rsidR="002E03EF" w:rsidRPr="002E03EF" w:rsidRDefault="002E03EF" w:rsidP="002E03EF">
      <w:pPr>
        <w:pStyle w:val="DFR-BulletedList"/>
        <w:ind w:left="1080"/>
        <w:rPr>
          <w:sz w:val="22"/>
          <w:szCs w:val="22"/>
        </w:rPr>
      </w:pPr>
      <w:r w:rsidRPr="002E03EF">
        <w:rPr>
          <w:sz w:val="22"/>
          <w:szCs w:val="22"/>
        </w:rPr>
        <w:t xml:space="preserve">Transplant </w:t>
      </w:r>
      <w:r w:rsidR="00CA3D5A">
        <w:rPr>
          <w:sz w:val="22"/>
          <w:szCs w:val="22"/>
        </w:rPr>
        <w:t>S</w:t>
      </w:r>
      <w:r w:rsidRPr="002E03EF">
        <w:rPr>
          <w:sz w:val="22"/>
          <w:szCs w:val="22"/>
        </w:rPr>
        <w:t>ervices if the donor is covered, but not the recipient;</w:t>
      </w:r>
    </w:p>
    <w:p w14:paraId="5173A10C" w14:textId="1DBF33FC" w:rsidR="002E03EF" w:rsidRPr="002E03EF" w:rsidRDefault="002E03EF" w:rsidP="002E03EF">
      <w:pPr>
        <w:pStyle w:val="DFR-BulletedList"/>
        <w:ind w:left="1080"/>
        <w:rPr>
          <w:sz w:val="22"/>
          <w:szCs w:val="22"/>
        </w:rPr>
      </w:pPr>
      <w:r w:rsidRPr="002E03EF">
        <w:rPr>
          <w:sz w:val="22"/>
          <w:szCs w:val="22"/>
        </w:rPr>
        <w:t>the purchase price of any organ or bone marrow that is sold rather than donated.</w:t>
      </w:r>
    </w:p>
    <w:p w14:paraId="67FB0D91" w14:textId="03AEC664" w:rsidR="00CA3D5A" w:rsidRDefault="00CA3D5A" w:rsidP="0048412D">
      <w:pPr>
        <w:pStyle w:val="Heading2"/>
        <w:keepNext/>
        <w:numPr>
          <w:ilvl w:val="0"/>
          <w:numId w:val="5"/>
        </w:numPr>
        <w:spacing w:before="240" w:after="240"/>
        <w:ind w:left="1080"/>
      </w:pPr>
      <w:bookmarkStart w:id="38" w:name="_Toc98258382"/>
      <w:r>
        <w:t>Vision</w:t>
      </w:r>
      <w:bookmarkEnd w:id="38"/>
    </w:p>
    <w:p w14:paraId="62448387" w14:textId="2D422F3C" w:rsidR="0036190F" w:rsidRDefault="00CA3D5A" w:rsidP="00337E5E">
      <w:pPr>
        <w:ind w:left="720"/>
        <w:rPr>
          <w:rFonts w:ascii="Palatino Linotype" w:hAnsi="Palatino Linotype"/>
          <w:sz w:val="22"/>
          <w:szCs w:val="22"/>
        </w:rPr>
      </w:pPr>
      <w:r w:rsidRPr="00CA3D5A">
        <w:rPr>
          <w:rFonts w:ascii="Palatino Linotype" w:hAnsi="Palatino Linotype"/>
          <w:sz w:val="22"/>
          <w:szCs w:val="22"/>
        </w:rPr>
        <w:t>Vision care benefits a</w:t>
      </w:r>
      <w:r>
        <w:rPr>
          <w:rFonts w:ascii="Palatino Linotype" w:hAnsi="Palatino Linotype"/>
          <w:sz w:val="22"/>
          <w:szCs w:val="22"/>
        </w:rPr>
        <w:t xml:space="preserve">re covered for </w:t>
      </w:r>
      <w:r w:rsidR="009243C5">
        <w:rPr>
          <w:rFonts w:ascii="Palatino Linotype" w:hAnsi="Palatino Linotype"/>
          <w:sz w:val="22"/>
          <w:szCs w:val="22"/>
        </w:rPr>
        <w:t>Covered Person</w:t>
      </w:r>
      <w:r>
        <w:rPr>
          <w:rFonts w:ascii="Palatino Linotype" w:hAnsi="Palatino Linotype"/>
          <w:sz w:val="22"/>
          <w:szCs w:val="22"/>
        </w:rPr>
        <w:t>s up to 21 years of age</w:t>
      </w:r>
      <w:r w:rsidR="0013593D">
        <w:rPr>
          <w:rFonts w:ascii="Palatino Linotype" w:hAnsi="Palatino Linotype"/>
          <w:sz w:val="22"/>
          <w:szCs w:val="22"/>
        </w:rPr>
        <w:t>.</w:t>
      </w:r>
    </w:p>
    <w:p w14:paraId="5D333AA7" w14:textId="77777777" w:rsidR="0036190F" w:rsidRDefault="0036190F" w:rsidP="00337E5E">
      <w:pPr>
        <w:ind w:left="720"/>
        <w:rPr>
          <w:rFonts w:ascii="Palatino Linotype" w:hAnsi="Palatino Linotype"/>
          <w:sz w:val="22"/>
          <w:szCs w:val="22"/>
        </w:rPr>
      </w:pPr>
    </w:p>
    <w:p w14:paraId="36C94F2F" w14:textId="0772D894" w:rsidR="0013593D" w:rsidRDefault="0036190F" w:rsidP="00337E5E">
      <w:pPr>
        <w:ind w:left="720"/>
        <w:rPr>
          <w:rFonts w:ascii="Palatino Linotype" w:hAnsi="Palatino Linotype"/>
          <w:sz w:val="22"/>
          <w:szCs w:val="22"/>
        </w:rPr>
      </w:pPr>
      <w:r>
        <w:rPr>
          <w:rFonts w:ascii="Palatino Linotype" w:hAnsi="Palatino Linotype"/>
          <w:sz w:val="22"/>
          <w:szCs w:val="22"/>
        </w:rPr>
        <w:t>O</w:t>
      </w:r>
      <w:r w:rsidRPr="0036190F">
        <w:rPr>
          <w:rFonts w:ascii="Palatino Linotype" w:hAnsi="Palatino Linotype"/>
          <w:sz w:val="22"/>
          <w:szCs w:val="22"/>
        </w:rPr>
        <w:t xml:space="preserve">ne routine vision examination each Plan Year for a </w:t>
      </w:r>
      <w:r w:rsidR="009243C5">
        <w:rPr>
          <w:rFonts w:ascii="Palatino Linotype" w:hAnsi="Palatino Linotype"/>
          <w:sz w:val="22"/>
          <w:szCs w:val="22"/>
        </w:rPr>
        <w:t>Covered Person</w:t>
      </w:r>
      <w:r w:rsidRPr="0036190F">
        <w:rPr>
          <w:rFonts w:ascii="Palatino Linotype" w:hAnsi="Palatino Linotype"/>
          <w:sz w:val="22"/>
          <w:szCs w:val="22"/>
        </w:rPr>
        <w:t xml:space="preserve"> under 21 years of age (and to the end of the Plan Year in which the Member turns 21)</w:t>
      </w:r>
      <w:r>
        <w:rPr>
          <w:rFonts w:ascii="Palatino Linotype" w:hAnsi="Palatino Linotype"/>
          <w:sz w:val="22"/>
          <w:szCs w:val="22"/>
        </w:rPr>
        <w:t xml:space="preserve"> is covered</w:t>
      </w:r>
      <w:r w:rsidRPr="0036190F">
        <w:rPr>
          <w:rFonts w:ascii="Palatino Linotype" w:hAnsi="Palatino Linotype"/>
          <w:sz w:val="22"/>
          <w:szCs w:val="22"/>
        </w:rPr>
        <w:t>. This exam assesses the</w:t>
      </w:r>
      <w:r>
        <w:rPr>
          <w:rFonts w:ascii="Palatino Linotype" w:hAnsi="Palatino Linotype"/>
          <w:sz w:val="22"/>
          <w:szCs w:val="22"/>
        </w:rPr>
        <w:t xml:space="preserve"> </w:t>
      </w:r>
      <w:r w:rsidR="009243C5">
        <w:rPr>
          <w:rFonts w:ascii="Palatino Linotype" w:hAnsi="Palatino Linotype"/>
          <w:sz w:val="22"/>
          <w:szCs w:val="22"/>
        </w:rPr>
        <w:t>Covered Person</w:t>
      </w:r>
      <w:r>
        <w:rPr>
          <w:rFonts w:ascii="Palatino Linotype" w:hAnsi="Palatino Linotype"/>
          <w:sz w:val="22"/>
          <w:szCs w:val="22"/>
        </w:rPr>
        <w:t>’s visual function to:</w:t>
      </w:r>
    </w:p>
    <w:p w14:paraId="5BEB5EDC" w14:textId="77777777" w:rsidR="000D747A" w:rsidRDefault="000D747A" w:rsidP="00337E5E">
      <w:pPr>
        <w:ind w:left="720"/>
        <w:rPr>
          <w:rFonts w:ascii="Palatino Linotype" w:hAnsi="Palatino Linotype"/>
          <w:sz w:val="22"/>
          <w:szCs w:val="22"/>
        </w:rPr>
      </w:pPr>
    </w:p>
    <w:p w14:paraId="0152B350" w14:textId="79D696DA" w:rsidR="0036190F" w:rsidRPr="0036190F" w:rsidRDefault="0036190F" w:rsidP="0036190F">
      <w:pPr>
        <w:pStyle w:val="DFR-BulletedList"/>
        <w:ind w:left="1080"/>
        <w:rPr>
          <w:sz w:val="22"/>
          <w:szCs w:val="22"/>
        </w:rPr>
      </w:pPr>
      <w:r w:rsidRPr="0036190F">
        <w:rPr>
          <w:sz w:val="22"/>
          <w:szCs w:val="22"/>
        </w:rPr>
        <w:t>determine if there are any visual problems and/or abnormalities; and</w:t>
      </w:r>
    </w:p>
    <w:p w14:paraId="38661EC2" w14:textId="4187A7B1" w:rsidR="0036190F" w:rsidRPr="0036190F" w:rsidRDefault="0036190F" w:rsidP="0036190F">
      <w:pPr>
        <w:pStyle w:val="DFR-BulletedList"/>
        <w:ind w:left="1080"/>
        <w:rPr>
          <w:sz w:val="22"/>
          <w:szCs w:val="22"/>
        </w:rPr>
      </w:pPr>
      <w:r w:rsidRPr="0036190F">
        <w:rPr>
          <w:sz w:val="22"/>
          <w:szCs w:val="22"/>
        </w:rPr>
        <w:t>prescribe any necessary corrective eyewear.</w:t>
      </w:r>
    </w:p>
    <w:p w14:paraId="46EE261A" w14:textId="6B732547" w:rsidR="0013593D" w:rsidRDefault="0013593D" w:rsidP="0048412D">
      <w:pPr>
        <w:pStyle w:val="ListParagraph"/>
        <w:numPr>
          <w:ilvl w:val="0"/>
          <w:numId w:val="8"/>
        </w:numPr>
        <w:rPr>
          <w:rFonts w:ascii="Palatino Linotype" w:hAnsi="Palatino Linotype"/>
          <w:b/>
          <w:bCs/>
          <w:sz w:val="22"/>
          <w:szCs w:val="22"/>
        </w:rPr>
      </w:pPr>
      <w:r w:rsidRPr="0013593D">
        <w:rPr>
          <w:rFonts w:ascii="Palatino Linotype" w:hAnsi="Palatino Linotype"/>
          <w:b/>
          <w:bCs/>
          <w:sz w:val="22"/>
          <w:szCs w:val="22"/>
        </w:rPr>
        <w:t>Vision Materials</w:t>
      </w:r>
    </w:p>
    <w:p w14:paraId="6628CD20" w14:textId="46F203EB" w:rsidR="0013593D" w:rsidRDefault="0013593D" w:rsidP="006B2E67">
      <w:pPr>
        <w:ind w:left="1440"/>
        <w:rPr>
          <w:rFonts w:ascii="Palatino Linotype" w:hAnsi="Palatino Linotype"/>
          <w:sz w:val="22"/>
          <w:szCs w:val="22"/>
        </w:rPr>
      </w:pPr>
      <w:r>
        <w:rPr>
          <w:rFonts w:ascii="Palatino Linotype" w:hAnsi="Palatino Linotype"/>
          <w:sz w:val="22"/>
          <w:szCs w:val="22"/>
        </w:rPr>
        <w:t>The following supplies and services are covered for covered up to 21 years of age</w:t>
      </w:r>
      <w:r w:rsidR="006B2E67">
        <w:rPr>
          <w:rFonts w:ascii="Palatino Linotype" w:hAnsi="Palatino Linotype"/>
          <w:sz w:val="22"/>
          <w:szCs w:val="22"/>
        </w:rPr>
        <w:t xml:space="preserve"> </w:t>
      </w:r>
      <w:r w:rsidR="006B2E67" w:rsidRPr="006B2E67">
        <w:rPr>
          <w:rFonts w:ascii="Palatino Linotype" w:hAnsi="Palatino Linotype"/>
          <w:sz w:val="22"/>
          <w:szCs w:val="22"/>
        </w:rPr>
        <w:t>(and to the end of the Plan Year in which the Member turns 21):</w:t>
      </w:r>
    </w:p>
    <w:p w14:paraId="46522EB9" w14:textId="77777777" w:rsidR="0013593D" w:rsidRPr="00227076" w:rsidRDefault="0013593D" w:rsidP="006B2E67">
      <w:pPr>
        <w:pStyle w:val="DFR-BulletedList"/>
        <w:ind w:left="1800"/>
        <w:rPr>
          <w:sz w:val="22"/>
          <w:szCs w:val="22"/>
        </w:rPr>
      </w:pPr>
      <w:r w:rsidRPr="00227076">
        <w:rPr>
          <w:sz w:val="22"/>
          <w:szCs w:val="22"/>
        </w:rPr>
        <w:t>one pair of frames and/or lenses for prescription glasses and related Professional services each Plan Year; or</w:t>
      </w:r>
    </w:p>
    <w:p w14:paraId="3B69F860" w14:textId="34451595" w:rsidR="0013593D" w:rsidRPr="006B2E67" w:rsidRDefault="0013593D" w:rsidP="006B2E67">
      <w:pPr>
        <w:pStyle w:val="DFR-BulletedList"/>
        <w:ind w:left="1800"/>
        <w:rPr>
          <w:sz w:val="22"/>
          <w:szCs w:val="22"/>
        </w:rPr>
      </w:pPr>
      <w:r w:rsidRPr="006B2E67">
        <w:rPr>
          <w:sz w:val="22"/>
          <w:szCs w:val="22"/>
        </w:rPr>
        <w:t>one pair of contact lenses and related Professional services each Plan Year.</w:t>
      </w:r>
    </w:p>
    <w:p w14:paraId="31D06A39" w14:textId="261C398F" w:rsidR="0013593D" w:rsidRDefault="0013593D" w:rsidP="0048412D">
      <w:pPr>
        <w:pStyle w:val="ListParagraph"/>
        <w:numPr>
          <w:ilvl w:val="0"/>
          <w:numId w:val="8"/>
        </w:numPr>
        <w:rPr>
          <w:rFonts w:ascii="Palatino Linotype" w:hAnsi="Palatino Linotype"/>
          <w:b/>
          <w:bCs/>
          <w:sz w:val="22"/>
          <w:szCs w:val="22"/>
        </w:rPr>
      </w:pPr>
      <w:r w:rsidRPr="0013593D">
        <w:rPr>
          <w:rFonts w:ascii="Palatino Linotype" w:hAnsi="Palatino Linotype"/>
          <w:b/>
          <w:bCs/>
          <w:sz w:val="22"/>
          <w:szCs w:val="22"/>
        </w:rPr>
        <w:t>Lenses for Prescription Glasses</w:t>
      </w:r>
    </w:p>
    <w:p w14:paraId="23D8F9F1" w14:textId="51FBA4ED" w:rsidR="006B2E67" w:rsidRDefault="006B2E67" w:rsidP="006B2E67">
      <w:pPr>
        <w:ind w:left="1440"/>
        <w:rPr>
          <w:rFonts w:ascii="Palatino Linotype" w:hAnsi="Palatino Linotype"/>
          <w:sz w:val="22"/>
          <w:szCs w:val="22"/>
        </w:rPr>
      </w:pPr>
      <w:r>
        <w:rPr>
          <w:rFonts w:ascii="Palatino Linotype" w:hAnsi="Palatino Linotype"/>
          <w:sz w:val="22"/>
          <w:szCs w:val="22"/>
        </w:rPr>
        <w:t>S</w:t>
      </w:r>
      <w:r w:rsidRPr="0013593D">
        <w:rPr>
          <w:rFonts w:ascii="Palatino Linotype" w:hAnsi="Palatino Linotype"/>
          <w:sz w:val="22"/>
          <w:szCs w:val="22"/>
        </w:rPr>
        <w:t>ingle vision, lined bifocal and lined trifocal lenses</w:t>
      </w:r>
      <w:r>
        <w:rPr>
          <w:rFonts w:ascii="Palatino Linotype" w:hAnsi="Palatino Linotype"/>
          <w:sz w:val="22"/>
          <w:szCs w:val="22"/>
        </w:rPr>
        <w:t xml:space="preserve"> are covered.</w:t>
      </w:r>
    </w:p>
    <w:p w14:paraId="3DF2FE9A" w14:textId="2E1E2001" w:rsidR="006B2E67" w:rsidRDefault="006B2E67" w:rsidP="006B2E67">
      <w:pPr>
        <w:ind w:left="1440"/>
        <w:rPr>
          <w:rFonts w:ascii="Palatino Linotype" w:hAnsi="Palatino Linotype"/>
          <w:sz w:val="22"/>
          <w:szCs w:val="22"/>
        </w:rPr>
      </w:pPr>
    </w:p>
    <w:p w14:paraId="54BE99D5" w14:textId="5D01BCBC" w:rsidR="006B2E67" w:rsidRDefault="006B2E67" w:rsidP="006B2E67">
      <w:pPr>
        <w:ind w:left="1440"/>
        <w:rPr>
          <w:rFonts w:ascii="Palatino Linotype" w:hAnsi="Palatino Linotype"/>
          <w:sz w:val="22"/>
          <w:szCs w:val="22"/>
        </w:rPr>
      </w:pPr>
      <w:r>
        <w:rPr>
          <w:rFonts w:ascii="Palatino Linotype" w:hAnsi="Palatino Linotype"/>
          <w:sz w:val="22"/>
          <w:szCs w:val="22"/>
        </w:rPr>
        <w:t>Health plans may exclude cosmetic extras or any other items not necessary to correct vision, including:</w:t>
      </w:r>
    </w:p>
    <w:p w14:paraId="26B260F9" w14:textId="353C0556" w:rsidR="006B2E67" w:rsidRPr="006B2E67" w:rsidRDefault="006B2E67" w:rsidP="006B2E67">
      <w:pPr>
        <w:pStyle w:val="DFR-BulletedList"/>
        <w:ind w:left="1800"/>
        <w:rPr>
          <w:sz w:val="22"/>
          <w:szCs w:val="22"/>
        </w:rPr>
      </w:pPr>
      <w:r w:rsidRPr="006B2E67">
        <w:rPr>
          <w:sz w:val="22"/>
          <w:szCs w:val="22"/>
        </w:rPr>
        <w:lastRenderedPageBreak/>
        <w:t>blended or progressive multi-focal lenses;</w:t>
      </w:r>
    </w:p>
    <w:p w14:paraId="5AA572E2" w14:textId="1CB65DE6" w:rsidR="006B2E67" w:rsidRPr="006B2E67" w:rsidRDefault="006B2E67" w:rsidP="006B2E67">
      <w:pPr>
        <w:pStyle w:val="DFR-BulletedList"/>
        <w:ind w:left="1800"/>
        <w:rPr>
          <w:sz w:val="22"/>
          <w:szCs w:val="22"/>
        </w:rPr>
      </w:pPr>
      <w:r w:rsidRPr="006B2E67">
        <w:rPr>
          <w:sz w:val="22"/>
          <w:szCs w:val="22"/>
        </w:rPr>
        <w:t>oversize lenses; and/or</w:t>
      </w:r>
    </w:p>
    <w:p w14:paraId="1B3D0B69" w14:textId="049DFF06" w:rsidR="006B2E67" w:rsidRPr="006B2E67" w:rsidRDefault="006B2E67" w:rsidP="006B2E67">
      <w:pPr>
        <w:pStyle w:val="DFR-BulletedList"/>
        <w:ind w:left="1800"/>
        <w:rPr>
          <w:sz w:val="22"/>
          <w:szCs w:val="22"/>
        </w:rPr>
      </w:pPr>
      <w:r w:rsidRPr="006B2E67">
        <w:rPr>
          <w:sz w:val="22"/>
          <w:szCs w:val="22"/>
        </w:rPr>
        <w:t>tinted or coated lenses (other than solid pink #1 and #2).</w:t>
      </w:r>
    </w:p>
    <w:p w14:paraId="4BE248C0" w14:textId="3C4D3C5B" w:rsidR="0013593D" w:rsidRDefault="0013593D" w:rsidP="0048412D">
      <w:pPr>
        <w:pStyle w:val="ListParagraph"/>
        <w:numPr>
          <w:ilvl w:val="0"/>
          <w:numId w:val="8"/>
        </w:numPr>
        <w:rPr>
          <w:rFonts w:ascii="Palatino Linotype" w:hAnsi="Palatino Linotype"/>
          <w:b/>
          <w:bCs/>
          <w:sz w:val="22"/>
          <w:szCs w:val="22"/>
        </w:rPr>
      </w:pPr>
      <w:r w:rsidRPr="0013593D">
        <w:rPr>
          <w:rFonts w:ascii="Palatino Linotype" w:hAnsi="Palatino Linotype"/>
          <w:b/>
          <w:bCs/>
          <w:sz w:val="22"/>
          <w:szCs w:val="22"/>
        </w:rPr>
        <w:t>Contact Lenses</w:t>
      </w:r>
    </w:p>
    <w:p w14:paraId="7A114B38" w14:textId="7B34DA4B" w:rsidR="006B2E67" w:rsidRDefault="006B2E67" w:rsidP="005107BC">
      <w:pPr>
        <w:ind w:left="1440"/>
        <w:rPr>
          <w:rFonts w:ascii="Palatino Linotype" w:hAnsi="Palatino Linotype"/>
          <w:sz w:val="22"/>
          <w:szCs w:val="22"/>
        </w:rPr>
      </w:pPr>
      <w:r>
        <w:rPr>
          <w:rFonts w:ascii="Palatino Linotype" w:hAnsi="Palatino Linotype"/>
          <w:sz w:val="22"/>
          <w:szCs w:val="22"/>
        </w:rPr>
        <w:t xml:space="preserve">When a </w:t>
      </w:r>
      <w:r w:rsidR="009243C5">
        <w:rPr>
          <w:rFonts w:ascii="Palatino Linotype" w:hAnsi="Palatino Linotype"/>
          <w:sz w:val="22"/>
          <w:szCs w:val="22"/>
        </w:rPr>
        <w:t>Covered Person</w:t>
      </w:r>
      <w:r>
        <w:rPr>
          <w:rFonts w:ascii="Palatino Linotype" w:hAnsi="Palatino Linotype"/>
          <w:sz w:val="22"/>
          <w:szCs w:val="22"/>
        </w:rPr>
        <w:t xml:space="preserve"> chooses </w:t>
      </w:r>
      <w:r w:rsidR="005107BC" w:rsidRPr="005107BC">
        <w:rPr>
          <w:rFonts w:ascii="Palatino Linotype" w:hAnsi="Palatino Linotype"/>
          <w:sz w:val="22"/>
          <w:szCs w:val="22"/>
        </w:rPr>
        <w:t>contact lenses instead of glasses,</w:t>
      </w:r>
      <w:r w:rsidR="005107BC">
        <w:rPr>
          <w:rFonts w:ascii="Palatino Linotype" w:hAnsi="Palatino Linotype"/>
          <w:sz w:val="22"/>
          <w:szCs w:val="22"/>
        </w:rPr>
        <w:t xml:space="preserve"> </w:t>
      </w:r>
      <w:r w:rsidRPr="006B2E67">
        <w:rPr>
          <w:rFonts w:ascii="Palatino Linotype" w:hAnsi="Palatino Linotype"/>
          <w:sz w:val="22"/>
          <w:szCs w:val="22"/>
        </w:rPr>
        <w:t>costs associated with contact lenses</w:t>
      </w:r>
      <w:r>
        <w:rPr>
          <w:rFonts w:ascii="Palatino Linotype" w:hAnsi="Palatino Linotype"/>
          <w:sz w:val="22"/>
          <w:szCs w:val="22"/>
        </w:rPr>
        <w:t xml:space="preserve"> are covered</w:t>
      </w:r>
      <w:r w:rsidRPr="006B2E67">
        <w:rPr>
          <w:rFonts w:ascii="Palatino Linotype" w:hAnsi="Palatino Linotype"/>
          <w:sz w:val="22"/>
          <w:szCs w:val="22"/>
        </w:rPr>
        <w:t xml:space="preserve"> </w:t>
      </w:r>
      <w:r>
        <w:rPr>
          <w:rFonts w:ascii="Palatino Linotype" w:hAnsi="Palatino Linotype"/>
          <w:sz w:val="22"/>
          <w:szCs w:val="22"/>
        </w:rPr>
        <w:t xml:space="preserve">as </w:t>
      </w:r>
      <w:r w:rsidRPr="006B2E67">
        <w:rPr>
          <w:rFonts w:ascii="Palatino Linotype" w:hAnsi="Palatino Linotype"/>
          <w:sz w:val="22"/>
          <w:szCs w:val="22"/>
        </w:rPr>
        <w:t>if purchasing lenses for prescription glasses</w:t>
      </w:r>
      <w:r>
        <w:rPr>
          <w:rFonts w:ascii="Palatino Linotype" w:hAnsi="Palatino Linotype"/>
          <w:sz w:val="22"/>
          <w:szCs w:val="22"/>
        </w:rPr>
        <w:t xml:space="preserve"> </w:t>
      </w:r>
      <w:r w:rsidRPr="006B2E67">
        <w:rPr>
          <w:rFonts w:ascii="Palatino Linotype" w:hAnsi="Palatino Linotype"/>
          <w:sz w:val="22"/>
          <w:szCs w:val="22"/>
        </w:rPr>
        <w:t>of equal value.</w:t>
      </w:r>
    </w:p>
    <w:p w14:paraId="6E3D1E7D" w14:textId="39C796AC" w:rsidR="005107BC" w:rsidRDefault="005107BC" w:rsidP="005107BC">
      <w:pPr>
        <w:ind w:left="1440"/>
        <w:rPr>
          <w:rFonts w:ascii="Palatino Linotype" w:hAnsi="Palatino Linotype"/>
          <w:sz w:val="22"/>
          <w:szCs w:val="22"/>
        </w:rPr>
      </w:pPr>
    </w:p>
    <w:p w14:paraId="38EC28AA" w14:textId="109E7C65" w:rsidR="005107BC" w:rsidRDefault="005107BC" w:rsidP="005107BC">
      <w:pPr>
        <w:ind w:left="1440"/>
        <w:rPr>
          <w:rFonts w:ascii="Palatino Linotype" w:hAnsi="Palatino Linotype"/>
          <w:sz w:val="22"/>
          <w:szCs w:val="22"/>
        </w:rPr>
      </w:pPr>
      <w:r>
        <w:rPr>
          <w:rFonts w:ascii="Palatino Linotype" w:hAnsi="Palatino Linotype"/>
          <w:sz w:val="22"/>
          <w:szCs w:val="22"/>
        </w:rPr>
        <w:t xml:space="preserve">Health plans may exclude </w:t>
      </w:r>
      <w:r w:rsidRPr="005107BC">
        <w:rPr>
          <w:rFonts w:ascii="Palatino Linotype" w:hAnsi="Palatino Linotype"/>
          <w:sz w:val="22"/>
          <w:szCs w:val="22"/>
        </w:rPr>
        <w:t>contact lenses that are solely for Cosmetic purposes (for example, to change eye color).</w:t>
      </w:r>
    </w:p>
    <w:p w14:paraId="673674D5" w14:textId="77777777" w:rsidR="005107BC" w:rsidRPr="006B2E67" w:rsidRDefault="005107BC" w:rsidP="005107BC">
      <w:pPr>
        <w:ind w:left="1440"/>
        <w:rPr>
          <w:rFonts w:ascii="Palatino Linotype" w:hAnsi="Palatino Linotype"/>
          <w:sz w:val="22"/>
          <w:szCs w:val="22"/>
        </w:rPr>
      </w:pPr>
    </w:p>
    <w:p w14:paraId="7BAF863D" w14:textId="1B30DB0D" w:rsidR="0013593D" w:rsidRDefault="0013593D" w:rsidP="0048412D">
      <w:pPr>
        <w:pStyle w:val="ListParagraph"/>
        <w:numPr>
          <w:ilvl w:val="0"/>
          <w:numId w:val="8"/>
        </w:numPr>
        <w:rPr>
          <w:rFonts w:ascii="Palatino Linotype" w:hAnsi="Palatino Linotype"/>
          <w:b/>
          <w:bCs/>
          <w:sz w:val="22"/>
          <w:szCs w:val="22"/>
        </w:rPr>
      </w:pPr>
      <w:r w:rsidRPr="0013593D">
        <w:rPr>
          <w:rFonts w:ascii="Palatino Linotype" w:hAnsi="Palatino Linotype"/>
          <w:b/>
          <w:bCs/>
          <w:sz w:val="22"/>
          <w:szCs w:val="22"/>
        </w:rPr>
        <w:t>Related Professional Services</w:t>
      </w:r>
    </w:p>
    <w:p w14:paraId="3C503ABE" w14:textId="71465926" w:rsidR="0036190F" w:rsidRDefault="0036190F" w:rsidP="00ED1830">
      <w:pPr>
        <w:ind w:left="1440"/>
        <w:rPr>
          <w:rFonts w:ascii="Palatino Linotype" w:hAnsi="Palatino Linotype"/>
          <w:sz w:val="22"/>
          <w:szCs w:val="22"/>
        </w:rPr>
      </w:pPr>
      <w:r>
        <w:rPr>
          <w:rFonts w:ascii="Palatino Linotype" w:hAnsi="Palatino Linotype"/>
          <w:sz w:val="22"/>
          <w:szCs w:val="22"/>
        </w:rPr>
        <w:t xml:space="preserve">The following </w:t>
      </w:r>
      <w:r w:rsidRPr="0036190F">
        <w:rPr>
          <w:rFonts w:ascii="Palatino Linotype" w:hAnsi="Palatino Linotype"/>
          <w:sz w:val="22"/>
          <w:szCs w:val="22"/>
        </w:rPr>
        <w:t>Professional services</w:t>
      </w:r>
      <w:r>
        <w:rPr>
          <w:rFonts w:ascii="Palatino Linotype" w:hAnsi="Palatino Linotype"/>
          <w:sz w:val="22"/>
          <w:szCs w:val="22"/>
        </w:rPr>
        <w:t xml:space="preserve"> are covered when a </w:t>
      </w:r>
      <w:r w:rsidR="009243C5">
        <w:rPr>
          <w:rFonts w:ascii="Palatino Linotype" w:hAnsi="Palatino Linotype"/>
          <w:sz w:val="22"/>
          <w:szCs w:val="22"/>
        </w:rPr>
        <w:t>Covered Person</w:t>
      </w:r>
      <w:r>
        <w:rPr>
          <w:rFonts w:ascii="Palatino Linotype" w:hAnsi="Palatino Linotype"/>
          <w:sz w:val="22"/>
          <w:szCs w:val="22"/>
        </w:rPr>
        <w:t xml:space="preserve">’s </w:t>
      </w:r>
      <w:r w:rsidRPr="0036190F">
        <w:rPr>
          <w:rFonts w:ascii="Palatino Linotype" w:hAnsi="Palatino Linotype"/>
          <w:sz w:val="22"/>
          <w:szCs w:val="22"/>
        </w:rPr>
        <w:t>annual vision exam</w:t>
      </w:r>
      <w:r>
        <w:rPr>
          <w:rFonts w:ascii="Palatino Linotype" w:hAnsi="Palatino Linotype"/>
          <w:sz w:val="22"/>
          <w:szCs w:val="22"/>
        </w:rPr>
        <w:t xml:space="preserve"> (as described above) </w:t>
      </w:r>
      <w:r w:rsidRPr="0036190F">
        <w:rPr>
          <w:rFonts w:ascii="Palatino Linotype" w:hAnsi="Palatino Linotype"/>
          <w:sz w:val="22"/>
          <w:szCs w:val="22"/>
        </w:rPr>
        <w:t>indicates that prescription glasses or contact lenses are necessary for proper vision</w:t>
      </w:r>
      <w:r>
        <w:rPr>
          <w:rFonts w:ascii="Palatino Linotype" w:hAnsi="Palatino Linotype"/>
          <w:sz w:val="22"/>
          <w:szCs w:val="22"/>
        </w:rPr>
        <w:t>:</w:t>
      </w:r>
    </w:p>
    <w:p w14:paraId="57CD5609" w14:textId="28FEF3C4" w:rsidR="0036190F" w:rsidRPr="00ED1830" w:rsidRDefault="0036190F" w:rsidP="00ED1830">
      <w:pPr>
        <w:pStyle w:val="DFR-BulletedList"/>
        <w:ind w:left="1800"/>
        <w:rPr>
          <w:sz w:val="22"/>
          <w:szCs w:val="22"/>
        </w:rPr>
      </w:pPr>
      <w:r w:rsidRPr="00ED1830">
        <w:rPr>
          <w:sz w:val="22"/>
          <w:szCs w:val="22"/>
        </w:rPr>
        <w:t>prescribe and order proper lenses;</w:t>
      </w:r>
    </w:p>
    <w:p w14:paraId="57DA71CE" w14:textId="2D8754DB" w:rsidR="0036190F" w:rsidRPr="00ED1830" w:rsidRDefault="0036190F" w:rsidP="00ED1830">
      <w:pPr>
        <w:pStyle w:val="DFR-BulletedList"/>
        <w:ind w:left="1800"/>
        <w:rPr>
          <w:sz w:val="22"/>
          <w:szCs w:val="22"/>
        </w:rPr>
      </w:pPr>
      <w:r w:rsidRPr="00ED1830">
        <w:rPr>
          <w:sz w:val="22"/>
          <w:szCs w:val="22"/>
        </w:rPr>
        <w:t>assist in the selection of a frame;</w:t>
      </w:r>
    </w:p>
    <w:p w14:paraId="3BCF2C2D" w14:textId="078B9A6A" w:rsidR="0036190F" w:rsidRPr="00ED1830" w:rsidRDefault="00ED1830" w:rsidP="00ED1830">
      <w:pPr>
        <w:pStyle w:val="DFR-BulletedList"/>
        <w:ind w:left="1800"/>
        <w:rPr>
          <w:sz w:val="22"/>
          <w:szCs w:val="22"/>
        </w:rPr>
      </w:pPr>
      <w:r w:rsidRPr="00ED1830">
        <w:rPr>
          <w:sz w:val="22"/>
          <w:szCs w:val="22"/>
        </w:rPr>
        <w:t>verify the accuracy of the finished lenses;</w:t>
      </w:r>
    </w:p>
    <w:p w14:paraId="11AF7674" w14:textId="73AC49DC" w:rsidR="00ED1830" w:rsidRPr="00ED1830" w:rsidRDefault="00ED1830" w:rsidP="00ED1830">
      <w:pPr>
        <w:pStyle w:val="DFR-BulletedList"/>
        <w:ind w:left="1800"/>
        <w:rPr>
          <w:sz w:val="22"/>
          <w:szCs w:val="22"/>
        </w:rPr>
      </w:pPr>
      <w:r w:rsidRPr="00ED1830">
        <w:rPr>
          <w:sz w:val="22"/>
          <w:szCs w:val="22"/>
        </w:rPr>
        <w:t>adjust and fit prescription glasses properly;</w:t>
      </w:r>
    </w:p>
    <w:p w14:paraId="6088C131" w14:textId="33823338" w:rsidR="00ED1830" w:rsidRPr="00ED1830" w:rsidRDefault="00ED1830" w:rsidP="00ED1830">
      <w:pPr>
        <w:pStyle w:val="DFR-BulletedList"/>
        <w:ind w:left="1800"/>
        <w:rPr>
          <w:sz w:val="22"/>
          <w:szCs w:val="22"/>
        </w:rPr>
      </w:pPr>
      <w:r w:rsidRPr="00ED1830">
        <w:rPr>
          <w:sz w:val="22"/>
          <w:szCs w:val="22"/>
        </w:rPr>
        <w:t>perform necessary follow-up work; and/or</w:t>
      </w:r>
    </w:p>
    <w:p w14:paraId="24F3BD8B" w14:textId="339A60A7" w:rsidR="00ED1830" w:rsidRPr="00ED1830" w:rsidRDefault="00ED1830" w:rsidP="00ED1830">
      <w:pPr>
        <w:pStyle w:val="DFR-BulletedList"/>
        <w:ind w:left="1800"/>
        <w:rPr>
          <w:sz w:val="22"/>
          <w:szCs w:val="22"/>
        </w:rPr>
      </w:pPr>
      <w:r w:rsidRPr="00ED1830">
        <w:rPr>
          <w:sz w:val="22"/>
          <w:szCs w:val="22"/>
        </w:rPr>
        <w:t>adjust frames to maintain comfort and efficiency at a later date, if necessary.</w:t>
      </w:r>
    </w:p>
    <w:p w14:paraId="10AE116F" w14:textId="2B0071C1" w:rsidR="0013593D" w:rsidRDefault="0013593D" w:rsidP="0048412D">
      <w:pPr>
        <w:pStyle w:val="ListParagraph"/>
        <w:numPr>
          <w:ilvl w:val="0"/>
          <w:numId w:val="8"/>
        </w:numPr>
        <w:rPr>
          <w:rFonts w:ascii="Palatino Linotype" w:hAnsi="Palatino Linotype"/>
          <w:sz w:val="22"/>
          <w:szCs w:val="22"/>
        </w:rPr>
      </w:pPr>
      <w:r w:rsidRPr="0013593D">
        <w:rPr>
          <w:rFonts w:ascii="Palatino Linotype" w:hAnsi="Palatino Linotype"/>
          <w:b/>
          <w:bCs/>
          <w:sz w:val="22"/>
          <w:szCs w:val="22"/>
        </w:rPr>
        <w:t>Exclusions</w:t>
      </w:r>
    </w:p>
    <w:p w14:paraId="4B18B28C" w14:textId="6E170BA3" w:rsidR="0013593D" w:rsidRDefault="0013593D" w:rsidP="0013593D">
      <w:pPr>
        <w:ind w:left="1440"/>
        <w:rPr>
          <w:rFonts w:ascii="Palatino Linotype" w:hAnsi="Palatino Linotype"/>
          <w:sz w:val="22"/>
          <w:szCs w:val="22"/>
        </w:rPr>
      </w:pPr>
      <w:r w:rsidRPr="00BD6AEC">
        <w:rPr>
          <w:rFonts w:ascii="Palatino Linotype" w:hAnsi="Palatino Linotype"/>
          <w:sz w:val="22"/>
          <w:szCs w:val="22"/>
        </w:rPr>
        <w:t>In addition to any General Exclusions that may apply, health plans may exclude</w:t>
      </w:r>
      <w:r>
        <w:rPr>
          <w:rFonts w:ascii="Palatino Linotype" w:hAnsi="Palatino Linotype"/>
          <w:sz w:val="22"/>
          <w:szCs w:val="22"/>
        </w:rPr>
        <w:t xml:space="preserve"> </w:t>
      </w:r>
      <w:r w:rsidRPr="0013593D">
        <w:rPr>
          <w:rFonts w:ascii="Palatino Linotype" w:hAnsi="Palatino Linotype"/>
          <w:sz w:val="22"/>
          <w:szCs w:val="22"/>
        </w:rPr>
        <w:t>services or supplies for</w:t>
      </w:r>
      <w:r>
        <w:rPr>
          <w:rFonts w:ascii="Palatino Linotype" w:hAnsi="Palatino Linotype"/>
          <w:sz w:val="22"/>
          <w:szCs w:val="22"/>
        </w:rPr>
        <w:t>:</w:t>
      </w:r>
    </w:p>
    <w:p w14:paraId="05266202" w14:textId="7BDCEEC2" w:rsidR="0013593D" w:rsidRPr="0013593D" w:rsidRDefault="0013593D" w:rsidP="0013593D">
      <w:pPr>
        <w:pStyle w:val="DFR-BulletedList"/>
        <w:ind w:left="1800"/>
        <w:rPr>
          <w:sz w:val="22"/>
          <w:szCs w:val="22"/>
        </w:rPr>
      </w:pPr>
      <w:r w:rsidRPr="0013593D">
        <w:rPr>
          <w:sz w:val="22"/>
          <w:szCs w:val="22"/>
        </w:rPr>
        <w:t xml:space="preserve">vision training, orthoptics, or </w:t>
      </w:r>
      <w:proofErr w:type="spellStart"/>
      <w:r w:rsidRPr="0013593D">
        <w:rPr>
          <w:sz w:val="22"/>
          <w:szCs w:val="22"/>
        </w:rPr>
        <w:t>plano</w:t>
      </w:r>
      <w:proofErr w:type="spellEnd"/>
      <w:r w:rsidRPr="0013593D">
        <w:rPr>
          <w:sz w:val="22"/>
          <w:szCs w:val="22"/>
        </w:rPr>
        <w:t xml:space="preserve"> (non-prescription lenses);</w:t>
      </w:r>
    </w:p>
    <w:p w14:paraId="65C09411" w14:textId="6BED1E81" w:rsidR="0013593D" w:rsidRPr="0013593D" w:rsidRDefault="0013593D" w:rsidP="0013593D">
      <w:pPr>
        <w:pStyle w:val="DFR-BulletedList"/>
        <w:ind w:left="1800"/>
        <w:rPr>
          <w:sz w:val="22"/>
          <w:szCs w:val="22"/>
        </w:rPr>
      </w:pPr>
      <w:r w:rsidRPr="0013593D">
        <w:rPr>
          <w:sz w:val="22"/>
          <w:szCs w:val="22"/>
        </w:rPr>
        <w:t>lenses and frames furnished under this program which are lost, broken</w:t>
      </w:r>
      <w:r w:rsidR="00DF32A0">
        <w:rPr>
          <w:sz w:val="22"/>
          <w:szCs w:val="22"/>
        </w:rPr>
        <w:t>,</w:t>
      </w:r>
      <w:r w:rsidRPr="0013593D">
        <w:rPr>
          <w:sz w:val="22"/>
          <w:szCs w:val="22"/>
        </w:rPr>
        <w:t xml:space="preserve"> or scratched (these will only be replaced at the normal intervals when benefits are otherwise available);</w:t>
      </w:r>
    </w:p>
    <w:p w14:paraId="0C96D73E" w14:textId="4AA17F45" w:rsidR="0013593D" w:rsidRPr="0013593D" w:rsidRDefault="0013593D" w:rsidP="0013593D">
      <w:pPr>
        <w:pStyle w:val="DFR-BulletedList"/>
        <w:ind w:left="1800"/>
        <w:rPr>
          <w:sz w:val="22"/>
          <w:szCs w:val="22"/>
        </w:rPr>
      </w:pPr>
      <w:r w:rsidRPr="0013593D">
        <w:rPr>
          <w:sz w:val="22"/>
          <w:szCs w:val="22"/>
        </w:rPr>
        <w:t xml:space="preserve">vision services for </w:t>
      </w:r>
      <w:r w:rsidR="009243C5">
        <w:rPr>
          <w:sz w:val="22"/>
          <w:szCs w:val="22"/>
        </w:rPr>
        <w:t>Covered Person</w:t>
      </w:r>
      <w:r w:rsidRPr="0013593D">
        <w:rPr>
          <w:sz w:val="22"/>
          <w:szCs w:val="22"/>
        </w:rPr>
        <w:t xml:space="preserve">s 21 years or older (except to the end of the Plan Year in which a </w:t>
      </w:r>
      <w:r w:rsidR="009243C5">
        <w:rPr>
          <w:sz w:val="22"/>
          <w:szCs w:val="22"/>
        </w:rPr>
        <w:t>Covered Person</w:t>
      </w:r>
      <w:r w:rsidRPr="0013593D">
        <w:rPr>
          <w:sz w:val="22"/>
          <w:szCs w:val="22"/>
        </w:rPr>
        <w:t xml:space="preserve"> turns 21); or</w:t>
      </w:r>
    </w:p>
    <w:p w14:paraId="712F0767" w14:textId="24D7FF4E" w:rsidR="0013593D" w:rsidRPr="0013593D" w:rsidRDefault="0013593D" w:rsidP="0013593D">
      <w:pPr>
        <w:pStyle w:val="DFR-BulletedList"/>
        <w:ind w:left="1800"/>
        <w:rPr>
          <w:sz w:val="22"/>
          <w:szCs w:val="22"/>
        </w:rPr>
      </w:pPr>
      <w:r w:rsidRPr="0013593D">
        <w:rPr>
          <w:sz w:val="22"/>
          <w:szCs w:val="22"/>
        </w:rPr>
        <w:t>any eye exam or corrective eyewear required by an employer as a condition of employment.</w:t>
      </w:r>
    </w:p>
    <w:p w14:paraId="0F8ABDDE" w14:textId="5F5808D3" w:rsidR="00ED1830" w:rsidRDefault="00ED1830" w:rsidP="0048412D">
      <w:pPr>
        <w:pStyle w:val="Heading2"/>
        <w:keepNext/>
        <w:numPr>
          <w:ilvl w:val="0"/>
          <w:numId w:val="5"/>
        </w:numPr>
        <w:spacing w:before="240" w:after="240"/>
        <w:ind w:left="1080"/>
      </w:pPr>
      <w:bookmarkStart w:id="39" w:name="_Toc98258383"/>
      <w:r>
        <w:t>Vision Services (Medical)</w:t>
      </w:r>
      <w:bookmarkEnd w:id="39"/>
    </w:p>
    <w:p w14:paraId="45933EF4" w14:textId="049E14D0" w:rsidR="00ED1830" w:rsidRDefault="00ED1830" w:rsidP="00ED1830">
      <w:pPr>
        <w:pStyle w:val="DFR-BulletedList"/>
        <w:numPr>
          <w:ilvl w:val="0"/>
          <w:numId w:val="0"/>
        </w:numPr>
        <w:ind w:left="720"/>
        <w:rPr>
          <w:sz w:val="22"/>
          <w:szCs w:val="22"/>
        </w:rPr>
      </w:pPr>
      <w:r w:rsidRPr="00ED1830">
        <w:rPr>
          <w:sz w:val="22"/>
          <w:szCs w:val="22"/>
        </w:rPr>
        <w:t xml:space="preserve">Services by an optometrist or ophthalmologist </w:t>
      </w:r>
      <w:r>
        <w:rPr>
          <w:sz w:val="22"/>
          <w:szCs w:val="22"/>
        </w:rPr>
        <w:t>are covered</w:t>
      </w:r>
      <w:r w:rsidR="002F4BE0">
        <w:rPr>
          <w:sz w:val="22"/>
          <w:szCs w:val="22"/>
        </w:rPr>
        <w:t xml:space="preserve"> in the same way as visits to providers performing otherwise covered eye care</w:t>
      </w:r>
      <w:r>
        <w:rPr>
          <w:sz w:val="22"/>
          <w:szCs w:val="22"/>
        </w:rPr>
        <w:t>.</w:t>
      </w:r>
    </w:p>
    <w:p w14:paraId="36EAFFC3" w14:textId="7062BE71" w:rsidR="00ED1830" w:rsidRDefault="00ED1830" w:rsidP="00ED1830">
      <w:pPr>
        <w:pStyle w:val="DFR-BulletedList"/>
        <w:numPr>
          <w:ilvl w:val="0"/>
          <w:numId w:val="0"/>
        </w:numPr>
        <w:ind w:left="720"/>
        <w:rPr>
          <w:sz w:val="22"/>
          <w:szCs w:val="22"/>
        </w:rPr>
      </w:pPr>
    </w:p>
    <w:p w14:paraId="1730F6C1" w14:textId="00953208" w:rsidR="00ED1830" w:rsidRDefault="00ED1830" w:rsidP="00ED1830">
      <w:pPr>
        <w:pStyle w:val="DFR-BulletedList"/>
        <w:numPr>
          <w:ilvl w:val="0"/>
          <w:numId w:val="0"/>
        </w:numPr>
        <w:ind w:left="720"/>
        <w:rPr>
          <w:sz w:val="22"/>
          <w:szCs w:val="22"/>
        </w:rPr>
      </w:pPr>
      <w:r>
        <w:rPr>
          <w:sz w:val="22"/>
          <w:szCs w:val="22"/>
        </w:rPr>
        <w:t xml:space="preserve">Health plans may </w:t>
      </w:r>
      <w:r w:rsidR="002F4BE0">
        <w:rPr>
          <w:sz w:val="22"/>
          <w:szCs w:val="22"/>
        </w:rPr>
        <w:t xml:space="preserve">condition coverage on </w:t>
      </w:r>
      <w:r w:rsidR="002F4BE0" w:rsidRPr="00ED1830">
        <w:rPr>
          <w:sz w:val="22"/>
          <w:szCs w:val="22"/>
        </w:rPr>
        <w:t>an optometrist or ophthalmologist</w:t>
      </w:r>
      <w:r w:rsidR="002F4BE0">
        <w:rPr>
          <w:sz w:val="22"/>
          <w:szCs w:val="22"/>
        </w:rPr>
        <w:t xml:space="preserve"> finding or reasonably suspecting </w:t>
      </w:r>
      <w:r w:rsidR="002F4BE0" w:rsidRPr="00ED1830">
        <w:rPr>
          <w:sz w:val="22"/>
          <w:szCs w:val="22"/>
        </w:rPr>
        <w:t xml:space="preserve">a disease condition of the eye and </w:t>
      </w:r>
      <w:r w:rsidR="002F4BE0">
        <w:rPr>
          <w:sz w:val="22"/>
          <w:szCs w:val="22"/>
        </w:rPr>
        <w:t>making a referral to a Provider for treatment of that condition.</w:t>
      </w:r>
    </w:p>
    <w:p w14:paraId="46971250" w14:textId="3F9129B5" w:rsidR="002F4BE0" w:rsidRDefault="002F4BE0" w:rsidP="00ED1830">
      <w:pPr>
        <w:pStyle w:val="DFR-BulletedList"/>
        <w:numPr>
          <w:ilvl w:val="0"/>
          <w:numId w:val="0"/>
        </w:numPr>
        <w:ind w:left="720"/>
        <w:rPr>
          <w:sz w:val="22"/>
          <w:szCs w:val="22"/>
        </w:rPr>
      </w:pPr>
    </w:p>
    <w:p w14:paraId="3EF9DCCC" w14:textId="6DD64E57" w:rsidR="002F4BE0" w:rsidRDefault="00DF121B" w:rsidP="00ED1830">
      <w:pPr>
        <w:pStyle w:val="DFR-BulletedList"/>
        <w:numPr>
          <w:ilvl w:val="0"/>
          <w:numId w:val="0"/>
        </w:numPr>
        <w:ind w:left="720"/>
        <w:rPr>
          <w:sz w:val="22"/>
          <w:szCs w:val="22"/>
        </w:rPr>
      </w:pPr>
      <w:r>
        <w:rPr>
          <w:sz w:val="22"/>
          <w:szCs w:val="22"/>
        </w:rPr>
        <w:t xml:space="preserve">Health plans may exclude </w:t>
      </w:r>
      <w:r w:rsidRPr="00DF121B">
        <w:rPr>
          <w:sz w:val="22"/>
          <w:szCs w:val="22"/>
        </w:rPr>
        <w:t>determination</w:t>
      </w:r>
      <w:r>
        <w:rPr>
          <w:sz w:val="22"/>
          <w:szCs w:val="22"/>
        </w:rPr>
        <w:t>s</w:t>
      </w:r>
      <w:r w:rsidRPr="00DF121B">
        <w:rPr>
          <w:sz w:val="22"/>
          <w:szCs w:val="22"/>
        </w:rPr>
        <w:t xml:space="preserve"> of refractive state or any examination, prescription</w:t>
      </w:r>
      <w:r w:rsidR="00DF32A0">
        <w:rPr>
          <w:sz w:val="22"/>
          <w:szCs w:val="22"/>
        </w:rPr>
        <w:t>,</w:t>
      </w:r>
      <w:r w:rsidRPr="00DF121B">
        <w:rPr>
          <w:sz w:val="22"/>
          <w:szCs w:val="22"/>
        </w:rPr>
        <w:t xml:space="preserve"> or fitting of eyeglasses or contact lenses unless the refraction, examination, prescription</w:t>
      </w:r>
      <w:r w:rsidR="00DF32A0">
        <w:rPr>
          <w:sz w:val="22"/>
          <w:szCs w:val="22"/>
        </w:rPr>
        <w:t>,</w:t>
      </w:r>
      <w:r w:rsidRPr="00DF121B">
        <w:rPr>
          <w:sz w:val="22"/>
          <w:szCs w:val="22"/>
        </w:rPr>
        <w:t xml:space="preserve"> or fitting is for treatment of aphakia or keratoconus</w:t>
      </w:r>
      <w:r>
        <w:rPr>
          <w:sz w:val="22"/>
          <w:szCs w:val="22"/>
        </w:rPr>
        <w:t>.</w:t>
      </w:r>
    </w:p>
    <w:p w14:paraId="66759ABA" w14:textId="48BDAD0F" w:rsidR="00DF121B" w:rsidRDefault="00DF121B" w:rsidP="00ED1830">
      <w:pPr>
        <w:pStyle w:val="DFR-BulletedList"/>
        <w:numPr>
          <w:ilvl w:val="0"/>
          <w:numId w:val="0"/>
        </w:numPr>
        <w:ind w:left="720"/>
        <w:rPr>
          <w:sz w:val="22"/>
          <w:szCs w:val="22"/>
        </w:rPr>
      </w:pPr>
    </w:p>
    <w:p w14:paraId="2FA4E9F9" w14:textId="6BDBD52A" w:rsidR="00DF121B" w:rsidRDefault="00DF121B" w:rsidP="00ED1830">
      <w:pPr>
        <w:pStyle w:val="DFR-BulletedList"/>
        <w:numPr>
          <w:ilvl w:val="0"/>
          <w:numId w:val="0"/>
        </w:numPr>
        <w:ind w:left="720"/>
        <w:rPr>
          <w:sz w:val="22"/>
          <w:szCs w:val="22"/>
        </w:rPr>
      </w:pPr>
      <w:r>
        <w:rPr>
          <w:sz w:val="22"/>
          <w:szCs w:val="22"/>
        </w:rPr>
        <w:t xml:space="preserve">Health plans may limit coverage of </w:t>
      </w:r>
      <w:r w:rsidRPr="00DF121B">
        <w:rPr>
          <w:sz w:val="22"/>
          <w:szCs w:val="22"/>
        </w:rPr>
        <w:t>lenses to replace the lens of the eye (for treatment of aphakia or keratoconus)</w:t>
      </w:r>
      <w:r>
        <w:rPr>
          <w:sz w:val="22"/>
          <w:szCs w:val="22"/>
        </w:rPr>
        <w:t xml:space="preserve"> to </w:t>
      </w:r>
      <w:r w:rsidRPr="00DF121B">
        <w:rPr>
          <w:sz w:val="22"/>
          <w:szCs w:val="22"/>
        </w:rPr>
        <w:t>cover only one pair of lenses per prescription.</w:t>
      </w:r>
      <w:r>
        <w:rPr>
          <w:sz w:val="22"/>
          <w:szCs w:val="22"/>
        </w:rPr>
        <w:t xml:space="preserve"> N</w:t>
      </w:r>
      <w:r w:rsidRPr="00DF121B">
        <w:rPr>
          <w:sz w:val="22"/>
          <w:szCs w:val="22"/>
        </w:rPr>
        <w:t>on-refractive therapeutic contact lenses</w:t>
      </w:r>
      <w:r>
        <w:rPr>
          <w:sz w:val="22"/>
          <w:szCs w:val="22"/>
        </w:rPr>
        <w:t xml:space="preserve"> are covered.</w:t>
      </w:r>
    </w:p>
    <w:p w14:paraId="160D414E" w14:textId="7CC7C5D8" w:rsidR="00176686" w:rsidRDefault="00176686" w:rsidP="0048412D">
      <w:pPr>
        <w:pStyle w:val="Heading1"/>
        <w:keepNext/>
        <w:numPr>
          <w:ilvl w:val="0"/>
          <w:numId w:val="3"/>
        </w:numPr>
        <w:spacing w:after="240"/>
        <w:ind w:left="547"/>
      </w:pPr>
      <w:bookmarkStart w:id="40" w:name="_Toc98258384"/>
      <w:bookmarkStart w:id="41" w:name="_Ref100316063"/>
      <w:r w:rsidRPr="00176686">
        <w:t>Conditions of Coverage</w:t>
      </w:r>
      <w:r w:rsidR="007574ED">
        <w:t xml:space="preserve"> and</w:t>
      </w:r>
      <w:r w:rsidRPr="00176686">
        <w:t xml:space="preserve"> Exclusions</w:t>
      </w:r>
      <w:bookmarkEnd w:id="40"/>
      <w:bookmarkEnd w:id="41"/>
    </w:p>
    <w:p w14:paraId="7C62D5E2" w14:textId="69DC455F" w:rsidR="00176686" w:rsidRDefault="00176686" w:rsidP="0048412D">
      <w:pPr>
        <w:pStyle w:val="Heading1"/>
        <w:keepNext/>
        <w:numPr>
          <w:ilvl w:val="0"/>
          <w:numId w:val="10"/>
        </w:numPr>
        <w:spacing w:after="240"/>
      </w:pPr>
      <w:bookmarkStart w:id="42" w:name="_Toc98258385"/>
      <w:r>
        <w:t>Conditions of Coverage</w:t>
      </w:r>
      <w:bookmarkEnd w:id="42"/>
    </w:p>
    <w:p w14:paraId="40C599E0" w14:textId="08C89647" w:rsidR="00176686" w:rsidRDefault="00176686" w:rsidP="0048412D">
      <w:pPr>
        <w:pStyle w:val="Heading2"/>
        <w:keepNext/>
        <w:numPr>
          <w:ilvl w:val="0"/>
          <w:numId w:val="9"/>
        </w:numPr>
        <w:spacing w:before="240" w:after="240"/>
      </w:pPr>
      <w:bookmarkStart w:id="43" w:name="_Toc98258386"/>
      <w:r>
        <w:t>Medical Necessity</w:t>
      </w:r>
      <w:bookmarkEnd w:id="43"/>
    </w:p>
    <w:p w14:paraId="6980ECBB" w14:textId="073D9BFB" w:rsidR="00ED1830" w:rsidRDefault="00176686" w:rsidP="00EB734E">
      <w:pPr>
        <w:pStyle w:val="DFR-BulletedList"/>
        <w:numPr>
          <w:ilvl w:val="0"/>
          <w:numId w:val="0"/>
        </w:numPr>
        <w:ind w:left="990"/>
        <w:rPr>
          <w:sz w:val="22"/>
          <w:szCs w:val="22"/>
        </w:rPr>
      </w:pPr>
      <w:r>
        <w:rPr>
          <w:sz w:val="22"/>
          <w:szCs w:val="22"/>
        </w:rPr>
        <w:t xml:space="preserve">Health plans may limit coverage to </w:t>
      </w:r>
      <w:r w:rsidR="00EB734E">
        <w:rPr>
          <w:sz w:val="22"/>
          <w:szCs w:val="22"/>
        </w:rPr>
        <w:t xml:space="preserve">services that are </w:t>
      </w:r>
      <w:r w:rsidR="00667549">
        <w:rPr>
          <w:sz w:val="22"/>
          <w:szCs w:val="22"/>
        </w:rPr>
        <w:t>Medically Necessary</w:t>
      </w:r>
      <w:r w:rsidR="00EB734E">
        <w:rPr>
          <w:sz w:val="22"/>
          <w:szCs w:val="22"/>
        </w:rPr>
        <w:t xml:space="preserve"> for treatment of a </w:t>
      </w:r>
      <w:r w:rsidR="009243C5">
        <w:rPr>
          <w:sz w:val="22"/>
          <w:szCs w:val="22"/>
        </w:rPr>
        <w:t>Covered Person</w:t>
      </w:r>
      <w:r w:rsidR="00EB734E">
        <w:rPr>
          <w:sz w:val="22"/>
          <w:szCs w:val="22"/>
        </w:rPr>
        <w:t xml:space="preserve">’s condition. For the purposes of this </w:t>
      </w:r>
      <w:r w:rsidR="00D01589">
        <w:rPr>
          <w:sz w:val="22"/>
          <w:szCs w:val="22"/>
        </w:rPr>
        <w:t>EHB Benchmark</w:t>
      </w:r>
      <w:r w:rsidR="00EB734E">
        <w:rPr>
          <w:sz w:val="22"/>
          <w:szCs w:val="22"/>
        </w:rPr>
        <w:t>, the terms “</w:t>
      </w:r>
      <w:r w:rsidR="00667549">
        <w:rPr>
          <w:sz w:val="22"/>
          <w:szCs w:val="22"/>
        </w:rPr>
        <w:t>Medically Necessary</w:t>
      </w:r>
      <w:r w:rsidR="00EB734E">
        <w:rPr>
          <w:sz w:val="22"/>
          <w:szCs w:val="22"/>
        </w:rPr>
        <w:t xml:space="preserve">” and “Medical Necessity” shall have the same meaning as in Regulation </w:t>
      </w:r>
      <w:r w:rsidR="00EB734E" w:rsidRPr="00EB734E">
        <w:rPr>
          <w:sz w:val="22"/>
          <w:szCs w:val="22"/>
        </w:rPr>
        <w:t>H-2011-02</w:t>
      </w:r>
      <w:r w:rsidR="00EB734E">
        <w:rPr>
          <w:sz w:val="22"/>
          <w:szCs w:val="22"/>
        </w:rPr>
        <w:t xml:space="preserve"> § 4(Q).</w:t>
      </w:r>
    </w:p>
    <w:p w14:paraId="4A2CEBC0" w14:textId="3ECC11E3" w:rsidR="00EB734E" w:rsidRDefault="00EB734E" w:rsidP="0048412D">
      <w:pPr>
        <w:pStyle w:val="Heading2"/>
        <w:keepNext/>
        <w:numPr>
          <w:ilvl w:val="0"/>
          <w:numId w:val="9"/>
        </w:numPr>
        <w:spacing w:before="240" w:after="240"/>
      </w:pPr>
      <w:bookmarkStart w:id="44" w:name="_Toc98258387"/>
      <w:r>
        <w:t>Prior Approval</w:t>
      </w:r>
      <w:bookmarkEnd w:id="44"/>
    </w:p>
    <w:p w14:paraId="12020EF1" w14:textId="279A29DB" w:rsidR="00EB734E" w:rsidRDefault="00DF7868" w:rsidP="00EB734E">
      <w:pPr>
        <w:pStyle w:val="DFR-BulletedList"/>
        <w:numPr>
          <w:ilvl w:val="0"/>
          <w:numId w:val="0"/>
        </w:numPr>
        <w:ind w:left="990"/>
        <w:rPr>
          <w:sz w:val="22"/>
          <w:szCs w:val="22"/>
        </w:rPr>
      </w:pPr>
      <w:r>
        <w:rPr>
          <w:sz w:val="22"/>
          <w:szCs w:val="22"/>
        </w:rPr>
        <w:t xml:space="preserve">Except where expressly noted, health plans may require Prior Approval as a condition of coverage. For the purposes of this </w:t>
      </w:r>
      <w:r w:rsidR="00D01589">
        <w:rPr>
          <w:sz w:val="22"/>
          <w:szCs w:val="22"/>
        </w:rPr>
        <w:t>EHB Benchmark</w:t>
      </w:r>
      <w:r>
        <w:rPr>
          <w:sz w:val="22"/>
          <w:szCs w:val="22"/>
        </w:rPr>
        <w:t xml:space="preserve">, the term “Prior Approval” has the same meaning as in </w:t>
      </w:r>
      <w:r w:rsidRPr="00DF7868">
        <w:rPr>
          <w:sz w:val="22"/>
          <w:szCs w:val="22"/>
        </w:rPr>
        <w:t>18 V.S.A. §</w:t>
      </w:r>
      <w:r>
        <w:rPr>
          <w:sz w:val="22"/>
          <w:szCs w:val="22"/>
        </w:rPr>
        <w:t> </w:t>
      </w:r>
      <w:r w:rsidRPr="00DF7868">
        <w:rPr>
          <w:sz w:val="22"/>
          <w:szCs w:val="22"/>
        </w:rPr>
        <w:t>9418(15</w:t>
      </w:r>
      <w:r>
        <w:rPr>
          <w:sz w:val="22"/>
          <w:szCs w:val="22"/>
        </w:rPr>
        <w:t>).</w:t>
      </w:r>
    </w:p>
    <w:p w14:paraId="4BE9EA8E" w14:textId="05A81D88" w:rsidR="00A1355D" w:rsidRDefault="00067CA9" w:rsidP="0048412D">
      <w:pPr>
        <w:pStyle w:val="Heading2"/>
        <w:keepNext/>
        <w:numPr>
          <w:ilvl w:val="0"/>
          <w:numId w:val="9"/>
        </w:numPr>
        <w:spacing w:before="240" w:after="240"/>
      </w:pPr>
      <w:bookmarkStart w:id="45" w:name="_Toc98258388"/>
      <w:r>
        <w:t>Provider Network</w:t>
      </w:r>
      <w:bookmarkEnd w:id="45"/>
    </w:p>
    <w:p w14:paraId="17C305B1" w14:textId="12AD7A5B" w:rsidR="00A1355D" w:rsidRDefault="00A1355D" w:rsidP="00EB734E">
      <w:pPr>
        <w:pStyle w:val="DFR-BulletedList"/>
        <w:numPr>
          <w:ilvl w:val="0"/>
          <w:numId w:val="0"/>
        </w:numPr>
        <w:ind w:left="990"/>
        <w:rPr>
          <w:sz w:val="22"/>
          <w:szCs w:val="22"/>
        </w:rPr>
      </w:pPr>
      <w:r>
        <w:rPr>
          <w:sz w:val="22"/>
          <w:szCs w:val="22"/>
        </w:rPr>
        <w:t xml:space="preserve">Except as required by law, health plans may </w:t>
      </w:r>
      <w:r w:rsidR="00067CA9" w:rsidRPr="00067CA9">
        <w:rPr>
          <w:sz w:val="22"/>
          <w:szCs w:val="22"/>
        </w:rPr>
        <w:t xml:space="preserve">limit coverage to </w:t>
      </w:r>
      <w:r w:rsidR="002376CA">
        <w:rPr>
          <w:sz w:val="22"/>
          <w:szCs w:val="22"/>
        </w:rPr>
        <w:t>P</w:t>
      </w:r>
      <w:r w:rsidR="00067CA9" w:rsidRPr="00067CA9">
        <w:rPr>
          <w:sz w:val="22"/>
          <w:szCs w:val="22"/>
        </w:rPr>
        <w:t>roviders in the plan's network</w:t>
      </w:r>
      <w:r w:rsidR="00067CA9">
        <w:rPr>
          <w:sz w:val="22"/>
          <w:szCs w:val="22"/>
        </w:rPr>
        <w:t>.</w:t>
      </w:r>
    </w:p>
    <w:p w14:paraId="682E1C63" w14:textId="51393239" w:rsidR="00DF7868" w:rsidRDefault="00DF7868" w:rsidP="0048412D">
      <w:pPr>
        <w:pStyle w:val="Heading1"/>
        <w:keepNext/>
        <w:numPr>
          <w:ilvl w:val="0"/>
          <w:numId w:val="10"/>
        </w:numPr>
        <w:spacing w:after="240"/>
      </w:pPr>
      <w:bookmarkStart w:id="46" w:name="_Toc98258389"/>
      <w:r>
        <w:t>General Exclusions</w:t>
      </w:r>
      <w:bookmarkEnd w:id="46"/>
    </w:p>
    <w:p w14:paraId="037726B0" w14:textId="5188588B" w:rsidR="00701D67" w:rsidRDefault="00701D67" w:rsidP="00701D67">
      <w:pPr>
        <w:pStyle w:val="DFR-BulletedList"/>
        <w:numPr>
          <w:ilvl w:val="0"/>
          <w:numId w:val="0"/>
        </w:numPr>
        <w:ind w:left="360"/>
        <w:rPr>
          <w:sz w:val="22"/>
          <w:szCs w:val="22"/>
        </w:rPr>
      </w:pPr>
      <w:r w:rsidRPr="006C040F">
        <w:rPr>
          <w:sz w:val="22"/>
          <w:szCs w:val="22"/>
        </w:rPr>
        <w:t xml:space="preserve">In addition to the specific exclusions listed elsewhere, the following General Exclusions apply, which are not covered even if </w:t>
      </w:r>
      <w:r w:rsidR="00667549">
        <w:rPr>
          <w:sz w:val="22"/>
          <w:szCs w:val="22"/>
        </w:rPr>
        <w:t>Medically Necessary</w:t>
      </w:r>
      <w:r w:rsidRPr="006C040F">
        <w:rPr>
          <w:sz w:val="22"/>
          <w:szCs w:val="22"/>
        </w:rPr>
        <w:t>.</w:t>
      </w:r>
    </w:p>
    <w:p w14:paraId="76B99D7E" w14:textId="77777777" w:rsidR="00DF32A0" w:rsidRPr="006C040F" w:rsidRDefault="00DF32A0" w:rsidP="00701D67">
      <w:pPr>
        <w:pStyle w:val="DFR-BulletedList"/>
        <w:numPr>
          <w:ilvl w:val="0"/>
          <w:numId w:val="0"/>
        </w:numPr>
        <w:ind w:left="360"/>
        <w:rPr>
          <w:sz w:val="22"/>
          <w:szCs w:val="22"/>
        </w:rPr>
      </w:pPr>
    </w:p>
    <w:p w14:paraId="5896FD1D" w14:textId="7D6B068E" w:rsidR="00EB734E" w:rsidRPr="009A4EB1" w:rsidRDefault="00701D67" w:rsidP="005110F5">
      <w:pPr>
        <w:pStyle w:val="DFR-BulletedList"/>
        <w:rPr>
          <w:sz w:val="22"/>
          <w:szCs w:val="22"/>
        </w:rPr>
      </w:pPr>
      <w:r w:rsidRPr="009A4EB1">
        <w:rPr>
          <w:sz w:val="22"/>
          <w:szCs w:val="22"/>
        </w:rPr>
        <w:t>Services that a prior Health Plan must cover as extended benefits.</w:t>
      </w:r>
    </w:p>
    <w:p w14:paraId="0DE7695B" w14:textId="08AAA813" w:rsidR="00701D67" w:rsidRPr="009A4EB1" w:rsidRDefault="00701D67" w:rsidP="005110F5">
      <w:pPr>
        <w:pStyle w:val="DFR-BulletedList"/>
        <w:rPr>
          <w:sz w:val="22"/>
          <w:szCs w:val="22"/>
        </w:rPr>
      </w:pPr>
      <w:r w:rsidRPr="009A4EB1">
        <w:rPr>
          <w:sz w:val="22"/>
          <w:szCs w:val="22"/>
        </w:rPr>
        <w:lastRenderedPageBreak/>
        <w:t xml:space="preserve">Services for which a </w:t>
      </w:r>
      <w:r w:rsidR="009243C5">
        <w:rPr>
          <w:sz w:val="22"/>
          <w:szCs w:val="22"/>
        </w:rPr>
        <w:t>Covered Person</w:t>
      </w:r>
      <w:r w:rsidRPr="009A4EB1">
        <w:rPr>
          <w:sz w:val="22"/>
          <w:szCs w:val="22"/>
        </w:rPr>
        <w:t xml:space="preserve"> would not legally have to pay without the health plan or similar coverage.</w:t>
      </w:r>
    </w:p>
    <w:p w14:paraId="37B6F1CE" w14:textId="333ED0C3" w:rsidR="00701D67" w:rsidRPr="009A4EB1" w:rsidRDefault="00701D67" w:rsidP="005110F5">
      <w:pPr>
        <w:pStyle w:val="DFR-BulletedList"/>
        <w:rPr>
          <w:sz w:val="22"/>
          <w:szCs w:val="22"/>
        </w:rPr>
      </w:pPr>
      <w:r w:rsidRPr="009A4EB1">
        <w:rPr>
          <w:sz w:val="22"/>
          <w:szCs w:val="22"/>
        </w:rPr>
        <w:t>Services for which there is no charge.</w:t>
      </w:r>
    </w:p>
    <w:p w14:paraId="0BDB9D70" w14:textId="49DBD22D" w:rsidR="00701D67" w:rsidRPr="009A4EB1" w:rsidRDefault="00701D67" w:rsidP="005110F5">
      <w:pPr>
        <w:pStyle w:val="DFR-BulletedList"/>
        <w:rPr>
          <w:sz w:val="22"/>
          <w:szCs w:val="22"/>
        </w:rPr>
      </w:pPr>
      <w:r w:rsidRPr="009A4EB1">
        <w:rPr>
          <w:sz w:val="22"/>
          <w:szCs w:val="22"/>
        </w:rPr>
        <w:t>Services paid directly or indirectly by a local, state</w:t>
      </w:r>
      <w:r w:rsidR="00DF32A0">
        <w:rPr>
          <w:sz w:val="22"/>
          <w:szCs w:val="22"/>
        </w:rPr>
        <w:t>,</w:t>
      </w:r>
      <w:r w:rsidRPr="009A4EB1">
        <w:rPr>
          <w:sz w:val="22"/>
          <w:szCs w:val="22"/>
        </w:rPr>
        <w:t xml:space="preserve"> or federal government agency, except as otherwise provided by law.</w:t>
      </w:r>
    </w:p>
    <w:p w14:paraId="1AEC64E3" w14:textId="64862847" w:rsidR="00701D67" w:rsidRPr="009A4EB1" w:rsidRDefault="00701D67" w:rsidP="005110F5">
      <w:pPr>
        <w:pStyle w:val="DFR-BulletedList"/>
        <w:rPr>
          <w:sz w:val="22"/>
          <w:szCs w:val="22"/>
        </w:rPr>
      </w:pPr>
      <w:r w:rsidRPr="009A4EB1">
        <w:rPr>
          <w:sz w:val="22"/>
          <w:szCs w:val="22"/>
        </w:rPr>
        <w:t xml:space="preserve">Services required because a </w:t>
      </w:r>
      <w:r w:rsidR="009243C5">
        <w:rPr>
          <w:sz w:val="22"/>
          <w:szCs w:val="22"/>
        </w:rPr>
        <w:t>Covered Person</w:t>
      </w:r>
      <w:r w:rsidRPr="009A4EB1">
        <w:rPr>
          <w:sz w:val="22"/>
          <w:szCs w:val="22"/>
        </w:rPr>
        <w:t xml:space="preserve"> participated in a felony, riot, or insurrection.</w:t>
      </w:r>
    </w:p>
    <w:p w14:paraId="2EFFCFCB" w14:textId="312FB2BD" w:rsidR="00701D67" w:rsidRPr="009A4EB1" w:rsidRDefault="00701D67" w:rsidP="005110F5">
      <w:pPr>
        <w:pStyle w:val="DFR-BulletedList"/>
        <w:rPr>
          <w:sz w:val="22"/>
          <w:szCs w:val="22"/>
        </w:rPr>
      </w:pPr>
      <w:r w:rsidRPr="009A4EB1">
        <w:rPr>
          <w:sz w:val="22"/>
          <w:szCs w:val="22"/>
        </w:rPr>
        <w:t>Services over the limitations or maximums set forth in the health plan.</w:t>
      </w:r>
    </w:p>
    <w:p w14:paraId="0DE8CF89" w14:textId="09BEF134" w:rsidR="00701D67" w:rsidRPr="009A4EB1" w:rsidRDefault="00701D67" w:rsidP="005110F5">
      <w:pPr>
        <w:pStyle w:val="DFR-BulletedList"/>
        <w:rPr>
          <w:sz w:val="22"/>
          <w:szCs w:val="22"/>
        </w:rPr>
      </w:pPr>
      <w:r w:rsidRPr="009A4EB1">
        <w:rPr>
          <w:sz w:val="22"/>
          <w:szCs w:val="22"/>
        </w:rPr>
        <w:t>Services or drugs that the health plan determines are Investigational, mainly for research purposes or Experimental in nature. For purposes of this EHB</w:t>
      </w:r>
      <w:r w:rsidR="006C040F" w:rsidRPr="009A4EB1">
        <w:rPr>
          <w:sz w:val="22"/>
          <w:szCs w:val="22"/>
        </w:rPr>
        <w:t>, “Investigational” and “Experimental” services shall have the same meaning as in Regulation H-2011-02 § 4(H).</w:t>
      </w:r>
    </w:p>
    <w:p w14:paraId="7D380405" w14:textId="48D5F647" w:rsidR="006C040F" w:rsidRPr="009A4EB1" w:rsidRDefault="006C040F" w:rsidP="005110F5">
      <w:pPr>
        <w:pStyle w:val="DFR-BulletedList"/>
        <w:rPr>
          <w:sz w:val="22"/>
          <w:szCs w:val="22"/>
        </w:rPr>
      </w:pPr>
      <w:r w:rsidRPr="009A4EB1">
        <w:rPr>
          <w:sz w:val="22"/>
          <w:szCs w:val="22"/>
        </w:rPr>
        <w:t>Services not provided in accordance with accepted Professional medical standards in the United States.</w:t>
      </w:r>
    </w:p>
    <w:p w14:paraId="5355E632" w14:textId="111AD54D" w:rsidR="006C040F" w:rsidRPr="009A4EB1" w:rsidRDefault="006C040F" w:rsidP="005110F5">
      <w:pPr>
        <w:pStyle w:val="DFR-BulletedList"/>
        <w:rPr>
          <w:sz w:val="22"/>
          <w:szCs w:val="22"/>
        </w:rPr>
      </w:pPr>
      <w:r w:rsidRPr="009A4EB1">
        <w:rPr>
          <w:sz w:val="22"/>
          <w:szCs w:val="22"/>
        </w:rPr>
        <w:t xml:space="preserve">Services beyond those needed to establish or restore a </w:t>
      </w:r>
      <w:r w:rsidR="009243C5">
        <w:rPr>
          <w:sz w:val="22"/>
          <w:szCs w:val="22"/>
        </w:rPr>
        <w:t>Covered Person</w:t>
      </w:r>
      <w:r w:rsidRPr="009A4EB1">
        <w:rPr>
          <w:sz w:val="22"/>
          <w:szCs w:val="22"/>
        </w:rPr>
        <w:t>’s ability to perform Activities of Daily Living (see Definitions), or to establish or re-establish the capability to perform occupational, hobby, sport</w:t>
      </w:r>
      <w:r w:rsidR="00DF32A0">
        <w:rPr>
          <w:sz w:val="22"/>
          <w:szCs w:val="22"/>
        </w:rPr>
        <w:t>,</w:t>
      </w:r>
      <w:r w:rsidRPr="009A4EB1">
        <w:rPr>
          <w:sz w:val="22"/>
          <w:szCs w:val="22"/>
        </w:rPr>
        <w:t xml:space="preserve"> or leisure activities.</w:t>
      </w:r>
    </w:p>
    <w:p w14:paraId="30D26896" w14:textId="376E6F5E" w:rsidR="006C040F" w:rsidRPr="009A4EB1" w:rsidRDefault="006C040F" w:rsidP="005110F5">
      <w:pPr>
        <w:pStyle w:val="DFR-BulletedList"/>
        <w:rPr>
          <w:sz w:val="22"/>
          <w:szCs w:val="22"/>
        </w:rPr>
      </w:pPr>
      <w:r w:rsidRPr="009A4EB1">
        <w:rPr>
          <w:sz w:val="22"/>
          <w:szCs w:val="22"/>
        </w:rPr>
        <w:t>Acupuncture, acupressure</w:t>
      </w:r>
      <w:r w:rsidR="00DF32A0">
        <w:rPr>
          <w:sz w:val="22"/>
          <w:szCs w:val="22"/>
        </w:rPr>
        <w:t>,</w:t>
      </w:r>
      <w:r w:rsidRPr="009A4EB1">
        <w:rPr>
          <w:sz w:val="22"/>
          <w:szCs w:val="22"/>
        </w:rPr>
        <w:t xml:space="preserve"> or massage therapy; hypnotherapy, </w:t>
      </w:r>
      <w:proofErr w:type="spellStart"/>
      <w:r w:rsidRPr="009A4EB1">
        <w:rPr>
          <w:sz w:val="22"/>
          <w:szCs w:val="22"/>
        </w:rPr>
        <w:t>rolfing</w:t>
      </w:r>
      <w:proofErr w:type="spellEnd"/>
      <w:r w:rsidRPr="009A4EB1">
        <w:rPr>
          <w:sz w:val="22"/>
          <w:szCs w:val="22"/>
        </w:rPr>
        <w:t>, homeopathic</w:t>
      </w:r>
      <w:r w:rsidR="00DF32A0">
        <w:rPr>
          <w:sz w:val="22"/>
          <w:szCs w:val="22"/>
        </w:rPr>
        <w:t>,</w:t>
      </w:r>
      <w:r w:rsidRPr="009A4EB1">
        <w:rPr>
          <w:sz w:val="22"/>
          <w:szCs w:val="22"/>
        </w:rPr>
        <w:t xml:space="preserve"> or naturopathic remedies. (This exclusion does not apply to </w:t>
      </w:r>
      <w:r w:rsidR="00667549">
        <w:rPr>
          <w:sz w:val="22"/>
          <w:szCs w:val="22"/>
        </w:rPr>
        <w:t>Medically Necessary</w:t>
      </w:r>
      <w:r w:rsidRPr="009A4EB1">
        <w:rPr>
          <w:sz w:val="22"/>
          <w:szCs w:val="22"/>
        </w:rPr>
        <w:t xml:space="preserve"> services that would otherwise be Covered services when such services are performed by a naturopath and within the scope of the naturopathic Provider’s license.)</w:t>
      </w:r>
    </w:p>
    <w:p w14:paraId="7B54FC3F" w14:textId="5237946B" w:rsidR="006C040F" w:rsidRPr="009A4EB1" w:rsidRDefault="00755767" w:rsidP="005110F5">
      <w:pPr>
        <w:pStyle w:val="DFR-BulletedList"/>
        <w:rPr>
          <w:sz w:val="22"/>
          <w:szCs w:val="22"/>
        </w:rPr>
      </w:pPr>
      <w:r w:rsidRPr="009A4EB1">
        <w:rPr>
          <w:sz w:val="22"/>
          <w:szCs w:val="22"/>
        </w:rPr>
        <w:t>Electrical stimulation devices used externally. (This exclusion does not apply to bone growth stimulators, transcutaneous electrical nerve stimulation [TENS] devices</w:t>
      </w:r>
      <w:r w:rsidR="00DF32A0">
        <w:rPr>
          <w:sz w:val="22"/>
          <w:szCs w:val="22"/>
        </w:rPr>
        <w:t>,</w:t>
      </w:r>
      <w:r w:rsidRPr="009A4EB1">
        <w:rPr>
          <w:sz w:val="22"/>
          <w:szCs w:val="22"/>
        </w:rPr>
        <w:t xml:space="preserve"> or neuromuscular electrical stimulators [NMES]</w:t>
      </w:r>
      <w:r w:rsidR="00DF32A0">
        <w:rPr>
          <w:sz w:val="22"/>
          <w:szCs w:val="22"/>
        </w:rPr>
        <w:t xml:space="preserve"> </w:t>
      </w:r>
      <w:r w:rsidRPr="009A4EB1">
        <w:rPr>
          <w:sz w:val="22"/>
          <w:szCs w:val="22"/>
        </w:rPr>
        <w:t xml:space="preserve">for which a </w:t>
      </w:r>
      <w:r w:rsidR="009243C5">
        <w:rPr>
          <w:sz w:val="22"/>
          <w:szCs w:val="22"/>
        </w:rPr>
        <w:t>Covered Person</w:t>
      </w:r>
      <w:r w:rsidRPr="009A4EB1">
        <w:rPr>
          <w:sz w:val="22"/>
          <w:szCs w:val="22"/>
        </w:rPr>
        <w:t xml:space="preserve"> has received Prior Approval.)</w:t>
      </w:r>
    </w:p>
    <w:p w14:paraId="267C8FCA" w14:textId="3F6E6D42" w:rsidR="00755767" w:rsidRPr="009A4EB1" w:rsidRDefault="00755767" w:rsidP="005110F5">
      <w:pPr>
        <w:pStyle w:val="DFR-BulletedList"/>
        <w:rPr>
          <w:sz w:val="22"/>
          <w:szCs w:val="22"/>
        </w:rPr>
      </w:pPr>
      <w:r w:rsidRPr="009A4EB1">
        <w:rPr>
          <w:sz w:val="22"/>
          <w:szCs w:val="22"/>
        </w:rPr>
        <w:t>Automatic or manual home blood pressure cuffs.</w:t>
      </w:r>
    </w:p>
    <w:p w14:paraId="0A624E5A" w14:textId="192C35A2" w:rsidR="00755767" w:rsidRPr="009A4EB1" w:rsidRDefault="00755767" w:rsidP="005110F5">
      <w:pPr>
        <w:pStyle w:val="DFR-BulletedList"/>
        <w:rPr>
          <w:sz w:val="22"/>
          <w:szCs w:val="22"/>
        </w:rPr>
      </w:pPr>
      <w:r w:rsidRPr="009A4EB1">
        <w:rPr>
          <w:sz w:val="22"/>
          <w:szCs w:val="22"/>
        </w:rPr>
        <w:t>Biofeedback or other forms of self-care or self-help training.</w:t>
      </w:r>
    </w:p>
    <w:p w14:paraId="50124811" w14:textId="30648F02" w:rsidR="00755767" w:rsidRPr="009A4EB1" w:rsidRDefault="00755767" w:rsidP="005110F5">
      <w:pPr>
        <w:pStyle w:val="DFR-BulletedList"/>
        <w:rPr>
          <w:sz w:val="22"/>
          <w:szCs w:val="22"/>
        </w:rPr>
      </w:pPr>
      <w:r w:rsidRPr="009A4EB1">
        <w:rPr>
          <w:sz w:val="22"/>
          <w:szCs w:val="22"/>
        </w:rPr>
        <w:t>Immunizations purchased in bulk, such as those provided to a group of people, and billed collectively rather than individually.</w:t>
      </w:r>
    </w:p>
    <w:p w14:paraId="1CCEFFDE" w14:textId="29D0F584" w:rsidR="00755767" w:rsidRPr="009A4EB1" w:rsidRDefault="00755767" w:rsidP="005110F5">
      <w:pPr>
        <w:pStyle w:val="DFR-BulletedList"/>
        <w:rPr>
          <w:sz w:val="22"/>
          <w:szCs w:val="22"/>
        </w:rPr>
      </w:pPr>
      <w:r w:rsidRPr="009A4EB1">
        <w:rPr>
          <w:sz w:val="22"/>
          <w:szCs w:val="22"/>
        </w:rPr>
        <w:t>Fluoride treatments performed in school.</w:t>
      </w:r>
    </w:p>
    <w:p w14:paraId="50678E56" w14:textId="4039045E" w:rsidR="00755767" w:rsidRPr="009A4EB1" w:rsidRDefault="00755767" w:rsidP="005110F5">
      <w:pPr>
        <w:pStyle w:val="DFR-BulletedList"/>
        <w:rPr>
          <w:sz w:val="22"/>
          <w:szCs w:val="22"/>
        </w:rPr>
      </w:pPr>
      <w:r w:rsidRPr="009A4EB1">
        <w:rPr>
          <w:sz w:val="22"/>
          <w:szCs w:val="22"/>
        </w:rPr>
        <w:t xml:space="preserve">Whole blood, blood components, costs associated with the storage of blood, testing of blood the </w:t>
      </w:r>
      <w:r w:rsidR="009243C5">
        <w:rPr>
          <w:sz w:val="22"/>
          <w:szCs w:val="22"/>
        </w:rPr>
        <w:t>Covered Person</w:t>
      </w:r>
      <w:r w:rsidRPr="009A4EB1">
        <w:rPr>
          <w:sz w:val="22"/>
          <w:szCs w:val="22"/>
        </w:rPr>
        <w:t xml:space="preserve"> donates for his or her own use (even if the blood is used), transfusion services for blood</w:t>
      </w:r>
      <w:r w:rsidR="00DF32A0">
        <w:rPr>
          <w:sz w:val="22"/>
          <w:szCs w:val="22"/>
        </w:rPr>
        <w:t>,</w:t>
      </w:r>
      <w:r w:rsidRPr="009A4EB1">
        <w:rPr>
          <w:sz w:val="22"/>
          <w:szCs w:val="22"/>
        </w:rPr>
        <w:t xml:space="preserve"> and blood components the </w:t>
      </w:r>
      <w:r w:rsidR="009243C5">
        <w:rPr>
          <w:sz w:val="22"/>
          <w:szCs w:val="22"/>
        </w:rPr>
        <w:t>Covered Person</w:t>
      </w:r>
      <w:r w:rsidRPr="009A4EB1">
        <w:rPr>
          <w:sz w:val="22"/>
          <w:szCs w:val="22"/>
        </w:rPr>
        <w:t xml:space="preserve"> donates for his or her own use in the absence of a Covered surgical procedure. (This exclusion does not apply to blood derivatives and transfusion services for whole blood, blood components</w:t>
      </w:r>
      <w:r w:rsidR="00DF32A0">
        <w:rPr>
          <w:sz w:val="22"/>
          <w:szCs w:val="22"/>
        </w:rPr>
        <w:t>,</w:t>
      </w:r>
      <w:r w:rsidRPr="009A4EB1">
        <w:rPr>
          <w:sz w:val="22"/>
          <w:szCs w:val="22"/>
        </w:rPr>
        <w:t xml:space="preserve"> and blood derivatives.)</w:t>
      </w:r>
    </w:p>
    <w:p w14:paraId="5C78E3FB" w14:textId="6CFD14FF" w:rsidR="001F6EF0" w:rsidRPr="009A4EB1" w:rsidRDefault="001F6EF0" w:rsidP="005110F5">
      <w:pPr>
        <w:pStyle w:val="DFR-BulletedList"/>
        <w:rPr>
          <w:sz w:val="22"/>
          <w:szCs w:val="22"/>
        </w:rPr>
      </w:pPr>
      <w:r w:rsidRPr="009A4EB1">
        <w:rPr>
          <w:sz w:val="22"/>
          <w:szCs w:val="22"/>
        </w:rPr>
        <w:t>Care for which there is no therapeutic benefit or likelihood of improvement.</w:t>
      </w:r>
    </w:p>
    <w:p w14:paraId="441B6DCD" w14:textId="66695C91" w:rsidR="001F6EF0" w:rsidRPr="009A4EB1" w:rsidRDefault="001F6EF0" w:rsidP="005110F5">
      <w:pPr>
        <w:pStyle w:val="DFR-BulletedList"/>
        <w:rPr>
          <w:sz w:val="22"/>
          <w:szCs w:val="22"/>
        </w:rPr>
      </w:pPr>
      <w:r w:rsidRPr="009A4EB1">
        <w:rPr>
          <w:sz w:val="22"/>
          <w:szCs w:val="22"/>
        </w:rPr>
        <w:lastRenderedPageBreak/>
        <w:t>Care, the duration of which is based upon a predetermined length of time rather than the condition of the patient, the results of treatment</w:t>
      </w:r>
      <w:r w:rsidR="00DF32A0">
        <w:rPr>
          <w:sz w:val="22"/>
          <w:szCs w:val="22"/>
        </w:rPr>
        <w:t>,</w:t>
      </w:r>
      <w:r w:rsidRPr="009A4EB1">
        <w:rPr>
          <w:sz w:val="22"/>
          <w:szCs w:val="22"/>
        </w:rPr>
        <w:t xml:space="preserve"> or the individual’s medical progress.</w:t>
      </w:r>
    </w:p>
    <w:p w14:paraId="7F46CF90" w14:textId="73111F62" w:rsidR="001F6EF0" w:rsidRPr="009A4EB1" w:rsidRDefault="001F6EF0" w:rsidP="005110F5">
      <w:pPr>
        <w:pStyle w:val="DFR-BulletedList"/>
        <w:rPr>
          <w:sz w:val="22"/>
          <w:szCs w:val="22"/>
        </w:rPr>
      </w:pPr>
      <w:r w:rsidRPr="009A4EB1">
        <w:rPr>
          <w:sz w:val="22"/>
          <w:szCs w:val="22"/>
        </w:rPr>
        <w:t>Clinical ecology, environmental medicine, Inpatient confinement for environmental change</w:t>
      </w:r>
      <w:r w:rsidR="00DF32A0">
        <w:rPr>
          <w:sz w:val="22"/>
          <w:szCs w:val="22"/>
        </w:rPr>
        <w:t>,</w:t>
      </w:r>
      <w:r w:rsidRPr="009A4EB1">
        <w:rPr>
          <w:sz w:val="22"/>
          <w:szCs w:val="22"/>
        </w:rPr>
        <w:t xml:space="preserve"> or similar treatment.</w:t>
      </w:r>
    </w:p>
    <w:p w14:paraId="7F811FDB" w14:textId="72EDE457" w:rsidR="001F6EF0" w:rsidRPr="009A4EB1" w:rsidRDefault="001F6EF0" w:rsidP="005110F5">
      <w:pPr>
        <w:pStyle w:val="DFR-BulletedList"/>
        <w:rPr>
          <w:sz w:val="22"/>
          <w:szCs w:val="22"/>
        </w:rPr>
      </w:pPr>
      <w:r w:rsidRPr="009A4EB1">
        <w:rPr>
          <w:sz w:val="22"/>
          <w:szCs w:val="22"/>
        </w:rPr>
        <w:t>Cognitive training or retraining and educational programs, including any program designed principally to improve academic performance, reading</w:t>
      </w:r>
      <w:r w:rsidR="00DF32A0">
        <w:rPr>
          <w:sz w:val="22"/>
          <w:szCs w:val="22"/>
        </w:rPr>
        <w:t>,</w:t>
      </w:r>
      <w:r w:rsidRPr="009A4EB1">
        <w:rPr>
          <w:sz w:val="22"/>
          <w:szCs w:val="22"/>
        </w:rPr>
        <w:t xml:space="preserve"> or writing skills.</w:t>
      </w:r>
    </w:p>
    <w:p w14:paraId="70F702DD" w14:textId="4375F2C5" w:rsidR="001F6EF0" w:rsidRPr="009A4EB1" w:rsidRDefault="001F6EF0" w:rsidP="005110F5">
      <w:pPr>
        <w:pStyle w:val="DFR-BulletedList"/>
        <w:rPr>
          <w:sz w:val="22"/>
          <w:szCs w:val="22"/>
        </w:rPr>
      </w:pPr>
      <w:r w:rsidRPr="009A4EB1">
        <w:rPr>
          <w:sz w:val="22"/>
          <w:szCs w:val="22"/>
        </w:rPr>
        <w:t>Communication devices and communication augmentation devices.</w:t>
      </w:r>
    </w:p>
    <w:p w14:paraId="1EEF50FA" w14:textId="498C3189" w:rsidR="001F6EF0" w:rsidRPr="009A4EB1" w:rsidRDefault="001F6EF0" w:rsidP="005110F5">
      <w:pPr>
        <w:pStyle w:val="DFR-BulletedList"/>
        <w:rPr>
          <w:sz w:val="22"/>
          <w:szCs w:val="22"/>
        </w:rPr>
      </w:pPr>
      <w:r w:rsidRPr="009A4EB1">
        <w:rPr>
          <w:sz w:val="22"/>
          <w:szCs w:val="22"/>
        </w:rPr>
        <w:t>Computer technology or accessories and other equipment, supplies</w:t>
      </w:r>
      <w:r w:rsidR="00DF32A0">
        <w:rPr>
          <w:sz w:val="22"/>
          <w:szCs w:val="22"/>
        </w:rPr>
        <w:t>,</w:t>
      </w:r>
      <w:r w:rsidRPr="009A4EB1">
        <w:rPr>
          <w:sz w:val="22"/>
          <w:szCs w:val="22"/>
        </w:rPr>
        <w:t xml:space="preserve"> or treatment intended primarily to enhance occupational, </w:t>
      </w:r>
      <w:proofErr w:type="gramStart"/>
      <w:r w:rsidRPr="009A4EB1">
        <w:rPr>
          <w:sz w:val="22"/>
          <w:szCs w:val="22"/>
        </w:rPr>
        <w:t>recreational</w:t>
      </w:r>
      <w:proofErr w:type="gramEnd"/>
      <w:r w:rsidRPr="009A4EB1">
        <w:rPr>
          <w:sz w:val="22"/>
          <w:szCs w:val="22"/>
        </w:rPr>
        <w:t xml:space="preserve"> or vocational activities, hobbies</w:t>
      </w:r>
      <w:r w:rsidR="00DF32A0">
        <w:rPr>
          <w:sz w:val="22"/>
          <w:szCs w:val="22"/>
        </w:rPr>
        <w:t>,</w:t>
      </w:r>
      <w:r w:rsidRPr="009A4EB1">
        <w:rPr>
          <w:sz w:val="22"/>
          <w:szCs w:val="22"/>
        </w:rPr>
        <w:t xml:space="preserve"> or academic performance.</w:t>
      </w:r>
    </w:p>
    <w:p w14:paraId="17D3AFD7" w14:textId="63DF670F" w:rsidR="001F6EF0" w:rsidRPr="009A4EB1" w:rsidRDefault="001F6EF0" w:rsidP="005110F5">
      <w:pPr>
        <w:pStyle w:val="DFR-BulletedList"/>
        <w:rPr>
          <w:sz w:val="22"/>
          <w:szCs w:val="22"/>
        </w:rPr>
      </w:pPr>
      <w:r w:rsidRPr="009A4EB1">
        <w:rPr>
          <w:sz w:val="22"/>
          <w:szCs w:val="22"/>
        </w:rPr>
        <w:t>Annual</w:t>
      </w:r>
      <w:r w:rsidR="00200957">
        <w:rPr>
          <w:sz w:val="22"/>
          <w:szCs w:val="22"/>
        </w:rPr>
        <w:t>,</w:t>
      </w:r>
      <w:r w:rsidRPr="009A4EB1">
        <w:rPr>
          <w:sz w:val="22"/>
          <w:szCs w:val="22"/>
        </w:rPr>
        <w:t xml:space="preserve"> subscription</w:t>
      </w:r>
      <w:r w:rsidR="00200957">
        <w:rPr>
          <w:sz w:val="22"/>
          <w:szCs w:val="22"/>
        </w:rPr>
        <w:t>,</w:t>
      </w:r>
      <w:r w:rsidRPr="009A4EB1">
        <w:rPr>
          <w:sz w:val="22"/>
          <w:szCs w:val="22"/>
        </w:rPr>
        <w:t xml:space="preserve"> or retainer fees charged by concierge medicine practices.</w:t>
      </w:r>
    </w:p>
    <w:p w14:paraId="14783C1E" w14:textId="75EBBEE4" w:rsidR="001F6EF0" w:rsidRPr="009A4EB1" w:rsidRDefault="001F6EF0" w:rsidP="005110F5">
      <w:pPr>
        <w:pStyle w:val="DFR-BulletedList"/>
        <w:rPr>
          <w:sz w:val="22"/>
          <w:szCs w:val="22"/>
        </w:rPr>
      </w:pPr>
      <w:r w:rsidRPr="009A4EB1">
        <w:rPr>
          <w:sz w:val="22"/>
          <w:szCs w:val="22"/>
        </w:rPr>
        <w:t xml:space="preserve">Consultations, including telephone consultations, except when they occur between Providers and the Providers attach a written report to the </w:t>
      </w:r>
      <w:r w:rsidR="009243C5">
        <w:rPr>
          <w:sz w:val="22"/>
          <w:szCs w:val="22"/>
        </w:rPr>
        <w:t>Covered Person</w:t>
      </w:r>
      <w:r w:rsidRPr="009A4EB1">
        <w:rPr>
          <w:sz w:val="22"/>
          <w:szCs w:val="22"/>
        </w:rPr>
        <w:t>’s medical record.</w:t>
      </w:r>
    </w:p>
    <w:p w14:paraId="4F59E26F" w14:textId="631454FF" w:rsidR="001F6EF0" w:rsidRPr="009A4EB1" w:rsidRDefault="001F6EF0" w:rsidP="005110F5">
      <w:pPr>
        <w:pStyle w:val="DFR-BulletedList"/>
        <w:rPr>
          <w:sz w:val="22"/>
          <w:szCs w:val="22"/>
        </w:rPr>
      </w:pPr>
      <w:r w:rsidRPr="009A4EB1">
        <w:rPr>
          <w:sz w:val="22"/>
          <w:szCs w:val="22"/>
        </w:rPr>
        <w:t xml:space="preserve">Correction of near- or far-sighted conditions or aphakia (where the lens of the eye is missing either congenitally or accidentally or has been surgically removed, as with cataracts) by means of “laser Surgery,” or refractive keratoplasty procedures such as keratomileusis, </w:t>
      </w:r>
      <w:proofErr w:type="spellStart"/>
      <w:r w:rsidRPr="009A4EB1">
        <w:rPr>
          <w:sz w:val="22"/>
          <w:szCs w:val="22"/>
        </w:rPr>
        <w:t>keratophakia</w:t>
      </w:r>
      <w:proofErr w:type="spellEnd"/>
      <w:r w:rsidR="00200957">
        <w:rPr>
          <w:sz w:val="22"/>
          <w:szCs w:val="22"/>
        </w:rPr>
        <w:t>,</w:t>
      </w:r>
      <w:r w:rsidRPr="009A4EB1">
        <w:rPr>
          <w:sz w:val="22"/>
          <w:szCs w:val="22"/>
        </w:rPr>
        <w:t xml:space="preserve"> and radial keratotomy and all related services.</w:t>
      </w:r>
    </w:p>
    <w:p w14:paraId="286017A5" w14:textId="2689C298" w:rsidR="001F6EF0" w:rsidRPr="009A4EB1" w:rsidRDefault="001F6EF0" w:rsidP="005110F5">
      <w:pPr>
        <w:pStyle w:val="DFR-BulletedList"/>
        <w:rPr>
          <w:sz w:val="22"/>
          <w:szCs w:val="22"/>
        </w:rPr>
      </w:pPr>
      <w:r w:rsidRPr="009A4EB1">
        <w:rPr>
          <w:sz w:val="22"/>
          <w:szCs w:val="22"/>
        </w:rPr>
        <w:t>Cosmetic procedures and supplies that are not Reconstructive.</w:t>
      </w:r>
    </w:p>
    <w:p w14:paraId="0DFB1837" w14:textId="34C1FF61" w:rsidR="001F6EF0" w:rsidRPr="009A4EB1" w:rsidRDefault="001F6EF0" w:rsidP="005110F5">
      <w:pPr>
        <w:pStyle w:val="DFR-BulletedList"/>
        <w:rPr>
          <w:sz w:val="22"/>
          <w:szCs w:val="22"/>
        </w:rPr>
      </w:pPr>
      <w:r w:rsidRPr="009A4EB1">
        <w:rPr>
          <w:sz w:val="22"/>
          <w:szCs w:val="22"/>
        </w:rPr>
        <w:t>Unless expressly required by law:</w:t>
      </w:r>
    </w:p>
    <w:p w14:paraId="116F07CE" w14:textId="07A46A1B" w:rsidR="001F6EF0" w:rsidRPr="009A4EB1" w:rsidRDefault="001F6EF0" w:rsidP="004D79FC">
      <w:pPr>
        <w:pStyle w:val="DFR-BulletedList"/>
        <w:numPr>
          <w:ilvl w:val="1"/>
          <w:numId w:val="1"/>
        </w:numPr>
        <w:rPr>
          <w:sz w:val="22"/>
          <w:szCs w:val="22"/>
        </w:rPr>
      </w:pPr>
      <w:r w:rsidRPr="009A4EB1">
        <w:rPr>
          <w:sz w:val="22"/>
          <w:szCs w:val="22"/>
        </w:rPr>
        <w:t>excision of excessive skin and subcutaneous tissue, and tightening (plication) of underlying structures (includes abdominoplasty, panniculectomy, correction of diastasis rectus, lipectomy</w:t>
      </w:r>
      <w:r w:rsidR="00064B6D">
        <w:rPr>
          <w:sz w:val="22"/>
          <w:szCs w:val="22"/>
        </w:rPr>
        <w:t>,</w:t>
      </w:r>
      <w:r w:rsidRPr="009A4EB1">
        <w:rPr>
          <w:sz w:val="22"/>
          <w:szCs w:val="22"/>
        </w:rPr>
        <w:t xml:space="preserve"> and umbilical transposition) of the chest, abdomen, thigh, leg, hip, buttocks, arm, forearm, hand, neck (submental </w:t>
      </w:r>
      <w:proofErr w:type="spellStart"/>
      <w:r w:rsidRPr="009A4EB1">
        <w:rPr>
          <w:sz w:val="22"/>
          <w:szCs w:val="22"/>
        </w:rPr>
        <w:t>fatpad</w:t>
      </w:r>
      <w:proofErr w:type="spellEnd"/>
      <w:r w:rsidRPr="009A4EB1">
        <w:rPr>
          <w:sz w:val="22"/>
          <w:szCs w:val="22"/>
        </w:rPr>
        <w:t>)</w:t>
      </w:r>
      <w:r w:rsidR="00064B6D">
        <w:rPr>
          <w:sz w:val="22"/>
          <w:szCs w:val="22"/>
        </w:rPr>
        <w:t>,</w:t>
      </w:r>
      <w:r w:rsidRPr="009A4EB1">
        <w:rPr>
          <w:sz w:val="22"/>
          <w:szCs w:val="22"/>
        </w:rPr>
        <w:t xml:space="preserve"> and all other areas not specified;</w:t>
      </w:r>
    </w:p>
    <w:p w14:paraId="3848380A" w14:textId="4E6939C4" w:rsidR="001F6EF0" w:rsidRPr="009A4EB1" w:rsidRDefault="007D3B01" w:rsidP="004D79FC">
      <w:pPr>
        <w:pStyle w:val="DFR-BulletedList"/>
        <w:numPr>
          <w:ilvl w:val="1"/>
          <w:numId w:val="1"/>
        </w:numPr>
        <w:rPr>
          <w:sz w:val="22"/>
          <w:szCs w:val="22"/>
        </w:rPr>
      </w:pPr>
      <w:r w:rsidRPr="009A4EB1">
        <w:rPr>
          <w:sz w:val="22"/>
          <w:szCs w:val="22"/>
        </w:rPr>
        <w:t>suction-assisted removal of fatty tissue (lipectomy) in the head, neck, trunk, upper extremity</w:t>
      </w:r>
      <w:r w:rsidR="00064B6D">
        <w:rPr>
          <w:sz w:val="22"/>
          <w:szCs w:val="22"/>
        </w:rPr>
        <w:t>,</w:t>
      </w:r>
      <w:r w:rsidRPr="009A4EB1">
        <w:rPr>
          <w:sz w:val="22"/>
          <w:szCs w:val="22"/>
        </w:rPr>
        <w:t xml:space="preserve"> or lower extremity;</w:t>
      </w:r>
    </w:p>
    <w:p w14:paraId="4B8DCDA4" w14:textId="2BAD8890" w:rsidR="007D3B01" w:rsidRPr="009A4EB1" w:rsidRDefault="007D3B01" w:rsidP="004D79FC">
      <w:pPr>
        <w:pStyle w:val="DFR-BulletedList"/>
        <w:numPr>
          <w:ilvl w:val="1"/>
          <w:numId w:val="1"/>
        </w:numPr>
        <w:rPr>
          <w:sz w:val="22"/>
          <w:szCs w:val="22"/>
        </w:rPr>
      </w:pPr>
      <w:r w:rsidRPr="009A4EB1">
        <w:rPr>
          <w:sz w:val="22"/>
          <w:szCs w:val="22"/>
        </w:rPr>
        <w:t>breast lift (mastopexy) except when a necessary component of reconstruction of breasts following breast Surgery;</w:t>
      </w:r>
    </w:p>
    <w:p w14:paraId="3B5CC78B" w14:textId="31944699" w:rsidR="007D3B01" w:rsidRPr="009A4EB1" w:rsidRDefault="007D3B01" w:rsidP="004D79FC">
      <w:pPr>
        <w:pStyle w:val="DFR-BulletedList"/>
        <w:numPr>
          <w:ilvl w:val="1"/>
          <w:numId w:val="1"/>
        </w:numPr>
        <w:rPr>
          <w:sz w:val="22"/>
          <w:szCs w:val="22"/>
        </w:rPr>
      </w:pPr>
      <w:r w:rsidRPr="009A4EB1">
        <w:rPr>
          <w:sz w:val="22"/>
          <w:szCs w:val="22"/>
        </w:rPr>
        <w:t>repair of brow ptosis, repair of blepharoptosis, correction of lid retraction, reduction of overcorrection of lid ptosis;</w:t>
      </w:r>
      <w:r w:rsidRPr="2C25A923">
        <w:rPr>
          <w:sz w:val="22"/>
          <w:szCs w:val="22"/>
        </w:rPr>
        <w:t xml:space="preserve"> and/or</w:t>
      </w:r>
    </w:p>
    <w:p w14:paraId="3698A538" w14:textId="73A60B7D" w:rsidR="007D3B01" w:rsidRPr="009A4EB1" w:rsidRDefault="007D3B01" w:rsidP="007D3B01">
      <w:pPr>
        <w:pStyle w:val="DFR-BulletedList"/>
        <w:numPr>
          <w:ilvl w:val="1"/>
          <w:numId w:val="1"/>
        </w:numPr>
        <w:rPr>
          <w:sz w:val="22"/>
          <w:szCs w:val="22"/>
        </w:rPr>
      </w:pPr>
      <w:r w:rsidRPr="009A4EB1">
        <w:rPr>
          <w:sz w:val="22"/>
          <w:szCs w:val="22"/>
        </w:rPr>
        <w:t>Surgery to improve the appearance of the ear (otoplasty) and the nose (rhinoplasty); This exclusion does not apply to abdominoplasty or panniculectomy when abdominoplasty and/or panniculectomy is performed in connection with herniorrhaphy (hernia repair). This exclusion also does not apply to lipectomy performed as part of the treatment of lipedema.</w:t>
      </w:r>
    </w:p>
    <w:p w14:paraId="5029B818" w14:textId="0C819959" w:rsidR="007D3B01" w:rsidRPr="009A4EB1" w:rsidRDefault="007D3B01" w:rsidP="007D3B01">
      <w:pPr>
        <w:pStyle w:val="DFR-BulletedList"/>
        <w:rPr>
          <w:sz w:val="22"/>
          <w:szCs w:val="22"/>
        </w:rPr>
      </w:pPr>
      <w:r w:rsidRPr="009A4EB1">
        <w:rPr>
          <w:sz w:val="22"/>
          <w:szCs w:val="22"/>
        </w:rPr>
        <w:t>Custodial Care</w:t>
      </w:r>
      <w:r w:rsidR="00064B6D">
        <w:rPr>
          <w:sz w:val="22"/>
          <w:szCs w:val="22"/>
        </w:rPr>
        <w:t xml:space="preserve"> and</w:t>
      </w:r>
      <w:r w:rsidR="00064B6D" w:rsidRPr="009A4EB1">
        <w:rPr>
          <w:sz w:val="22"/>
          <w:szCs w:val="22"/>
        </w:rPr>
        <w:t xml:space="preserve"> </w:t>
      </w:r>
      <w:r w:rsidRPr="009A4EB1">
        <w:rPr>
          <w:sz w:val="22"/>
          <w:szCs w:val="22"/>
        </w:rPr>
        <w:t>Rest Cures.</w:t>
      </w:r>
    </w:p>
    <w:p w14:paraId="68DC2C01" w14:textId="765B59AB" w:rsidR="007D3B01" w:rsidRPr="009A4EB1" w:rsidRDefault="007D3B01" w:rsidP="007D3B01">
      <w:pPr>
        <w:pStyle w:val="DFR-BulletedList"/>
        <w:rPr>
          <w:sz w:val="22"/>
          <w:szCs w:val="22"/>
        </w:rPr>
      </w:pPr>
      <w:r w:rsidRPr="009A4EB1">
        <w:rPr>
          <w:sz w:val="22"/>
          <w:szCs w:val="22"/>
        </w:rPr>
        <w:lastRenderedPageBreak/>
        <w:t>Dental services and dental-related oral Surgery, unless specifically provided by the health plan; procedures designed primarily to prepare the mouth for dentures (including alveolar augmentation, bone grafting, frame implants</w:t>
      </w:r>
      <w:r w:rsidR="00064B6D">
        <w:rPr>
          <w:sz w:val="22"/>
          <w:szCs w:val="22"/>
        </w:rPr>
        <w:t>,</w:t>
      </w:r>
      <w:r w:rsidRPr="009A4EB1">
        <w:rPr>
          <w:sz w:val="22"/>
          <w:szCs w:val="22"/>
        </w:rPr>
        <w:t xml:space="preserve"> and ramus mandibular stapling).</w:t>
      </w:r>
    </w:p>
    <w:p w14:paraId="466AB0C1" w14:textId="298BE5AA" w:rsidR="007D3B01" w:rsidRPr="009A4EB1" w:rsidRDefault="007D3B01" w:rsidP="007D3B01">
      <w:pPr>
        <w:pStyle w:val="DFR-BulletedList"/>
        <w:rPr>
          <w:sz w:val="22"/>
          <w:szCs w:val="22"/>
        </w:rPr>
      </w:pPr>
      <w:r w:rsidRPr="009A4EB1">
        <w:rPr>
          <w:sz w:val="22"/>
          <w:szCs w:val="22"/>
        </w:rPr>
        <w:t>Any determination of refractive state or any examination, prescription or fitting of eyeglasses or contact lenses unless the refraction, examination, prescription</w:t>
      </w:r>
      <w:r w:rsidR="00064B6D">
        <w:rPr>
          <w:sz w:val="22"/>
          <w:szCs w:val="22"/>
        </w:rPr>
        <w:t>,</w:t>
      </w:r>
      <w:r w:rsidRPr="009A4EB1">
        <w:rPr>
          <w:sz w:val="22"/>
          <w:szCs w:val="22"/>
        </w:rPr>
        <w:t xml:space="preserve"> or fitting is for treatment of aphakia or keratoconus.</w:t>
      </w:r>
    </w:p>
    <w:p w14:paraId="2BC9C9B3" w14:textId="21C2271B" w:rsidR="00BD460D" w:rsidRPr="009A4EB1" w:rsidRDefault="00BD460D" w:rsidP="007D3B01">
      <w:pPr>
        <w:pStyle w:val="DFR-BulletedList"/>
        <w:rPr>
          <w:sz w:val="22"/>
          <w:szCs w:val="22"/>
        </w:rPr>
      </w:pPr>
      <w:r w:rsidRPr="009A4EB1">
        <w:rPr>
          <w:sz w:val="22"/>
          <w:szCs w:val="22"/>
        </w:rPr>
        <w:t xml:space="preserve">Education, educational evaluation or therapy, therapeutic boarding schools, services that should be Covered as part of an evaluation for, or inclusion in, a Child’s individualized education plan (IEP) or </w:t>
      </w:r>
      <w:proofErr w:type="gramStart"/>
      <w:r w:rsidRPr="009A4EB1">
        <w:rPr>
          <w:sz w:val="22"/>
          <w:szCs w:val="22"/>
        </w:rPr>
        <w:t>other</w:t>
      </w:r>
      <w:proofErr w:type="gramEnd"/>
      <w:r w:rsidRPr="009A4EB1">
        <w:rPr>
          <w:sz w:val="22"/>
          <w:szCs w:val="22"/>
        </w:rPr>
        <w:t xml:space="preserve"> educational program.</w:t>
      </w:r>
    </w:p>
    <w:p w14:paraId="683D4866" w14:textId="32F1041E" w:rsidR="00BD460D" w:rsidRPr="009A4EB1" w:rsidRDefault="00BD460D" w:rsidP="007D3B01">
      <w:pPr>
        <w:pStyle w:val="DFR-BulletedList"/>
        <w:rPr>
          <w:sz w:val="22"/>
          <w:szCs w:val="22"/>
        </w:rPr>
      </w:pPr>
      <w:r w:rsidRPr="009A4EB1">
        <w:rPr>
          <w:sz w:val="22"/>
          <w:szCs w:val="22"/>
        </w:rPr>
        <w:t xml:space="preserve">Foot care or supplies that are Palliative or Cosmetic in nature, including supportive devices and treatment for bunions (except capsular or bone Surgery), flat-foot conditions, subluxations of the foot, corns, callouses, toenails, fallen arches, weak feet, chronic foot strain and symptomatic complaints of the feet. </w:t>
      </w:r>
    </w:p>
    <w:p w14:paraId="1E873D71" w14:textId="76F67E00" w:rsidR="00BD460D" w:rsidRPr="009A4EB1" w:rsidRDefault="00BD460D" w:rsidP="007D3B01">
      <w:pPr>
        <w:pStyle w:val="DFR-BulletedList"/>
        <w:rPr>
          <w:sz w:val="22"/>
          <w:szCs w:val="22"/>
        </w:rPr>
      </w:pPr>
      <w:r w:rsidRPr="009A4EB1">
        <w:rPr>
          <w:sz w:val="22"/>
          <w:szCs w:val="22"/>
        </w:rPr>
        <w:t>Home or automobile modifications or equipment like air conditioners, HEPA filters, humidifiers, stair glides, elevators, lifts, motorized scooters, whirlpools, furniture</w:t>
      </w:r>
      <w:r w:rsidR="00064B6D">
        <w:rPr>
          <w:sz w:val="22"/>
          <w:szCs w:val="22"/>
        </w:rPr>
        <w:t>,</w:t>
      </w:r>
      <w:r w:rsidRPr="009A4EB1">
        <w:rPr>
          <w:sz w:val="22"/>
          <w:szCs w:val="22"/>
        </w:rPr>
        <w:t xml:space="preserve"> or “barrier-free” construction, even if prescribed by a Provider.</w:t>
      </w:r>
    </w:p>
    <w:p w14:paraId="18C05FF7" w14:textId="72F45A23" w:rsidR="00BD460D" w:rsidRPr="009A4EB1" w:rsidRDefault="00BD460D" w:rsidP="007D3B01">
      <w:pPr>
        <w:pStyle w:val="DFR-BulletedList"/>
        <w:rPr>
          <w:sz w:val="22"/>
          <w:szCs w:val="22"/>
        </w:rPr>
      </w:pPr>
      <w:r w:rsidRPr="009A4EB1">
        <w:rPr>
          <w:sz w:val="22"/>
          <w:szCs w:val="22"/>
        </w:rPr>
        <w:t>Hot and cold packs.</w:t>
      </w:r>
    </w:p>
    <w:p w14:paraId="2332D6B2" w14:textId="6A1F689B" w:rsidR="00BD460D" w:rsidRPr="009A4EB1" w:rsidRDefault="00BD460D" w:rsidP="007D3B01">
      <w:pPr>
        <w:pStyle w:val="DFR-BulletedList"/>
        <w:rPr>
          <w:sz w:val="22"/>
          <w:szCs w:val="22"/>
        </w:rPr>
      </w:pPr>
      <w:r w:rsidRPr="009A4EB1">
        <w:rPr>
          <w:sz w:val="22"/>
          <w:szCs w:val="22"/>
        </w:rPr>
        <w:t>Illnesses or injuries that are:</w:t>
      </w:r>
    </w:p>
    <w:p w14:paraId="51FCF0AD" w14:textId="0C40B6B3" w:rsidR="00BD460D" w:rsidRPr="009A4EB1" w:rsidRDefault="00BD460D" w:rsidP="00BD460D">
      <w:pPr>
        <w:pStyle w:val="DFR-BulletedList"/>
        <w:numPr>
          <w:ilvl w:val="1"/>
          <w:numId w:val="1"/>
        </w:numPr>
        <w:rPr>
          <w:sz w:val="22"/>
          <w:szCs w:val="22"/>
        </w:rPr>
      </w:pPr>
      <w:r w:rsidRPr="009A4EB1">
        <w:rPr>
          <w:sz w:val="22"/>
          <w:szCs w:val="22"/>
        </w:rPr>
        <w:t>a result of an act of war (declared or undeclared); or</w:t>
      </w:r>
    </w:p>
    <w:p w14:paraId="29ADB271" w14:textId="3DC3FDA6" w:rsidR="00BD460D" w:rsidRPr="009A4EB1" w:rsidRDefault="00BD460D" w:rsidP="00BD460D">
      <w:pPr>
        <w:pStyle w:val="DFR-BulletedList"/>
        <w:numPr>
          <w:ilvl w:val="1"/>
          <w:numId w:val="1"/>
        </w:numPr>
        <w:rPr>
          <w:sz w:val="22"/>
          <w:szCs w:val="22"/>
        </w:rPr>
      </w:pPr>
      <w:r w:rsidRPr="009A4EB1">
        <w:rPr>
          <w:sz w:val="22"/>
          <w:szCs w:val="22"/>
        </w:rPr>
        <w:t>sustained in active military service.</w:t>
      </w:r>
    </w:p>
    <w:p w14:paraId="22E69908" w14:textId="2B7F9D80" w:rsidR="00BD460D" w:rsidRPr="009A4EB1" w:rsidRDefault="00BD460D" w:rsidP="00BD460D">
      <w:pPr>
        <w:pStyle w:val="DFR-BulletedList"/>
        <w:rPr>
          <w:sz w:val="22"/>
          <w:szCs w:val="22"/>
        </w:rPr>
      </w:pPr>
      <w:r w:rsidRPr="009A4EB1">
        <w:rPr>
          <w:sz w:val="22"/>
          <w:szCs w:val="22"/>
        </w:rPr>
        <w:t>Infertility services</w:t>
      </w:r>
      <w:r w:rsidR="009A4EB1" w:rsidRPr="009A4EB1">
        <w:rPr>
          <w:sz w:val="22"/>
          <w:szCs w:val="22"/>
        </w:rPr>
        <w:t xml:space="preserve">, except evaluations to determine if and why a couple is </w:t>
      </w:r>
      <w:proofErr w:type="gramStart"/>
      <w:r w:rsidR="009A4EB1" w:rsidRPr="009A4EB1">
        <w:rPr>
          <w:sz w:val="22"/>
          <w:szCs w:val="22"/>
        </w:rPr>
        <w:t>infertile.</w:t>
      </w:r>
      <w:r w:rsidRPr="009A4EB1">
        <w:rPr>
          <w:sz w:val="22"/>
          <w:szCs w:val="22"/>
        </w:rPr>
        <w:t>.</w:t>
      </w:r>
      <w:proofErr w:type="gramEnd"/>
      <w:r w:rsidRPr="009A4EB1">
        <w:rPr>
          <w:sz w:val="22"/>
          <w:szCs w:val="22"/>
        </w:rPr>
        <w:t xml:space="preserve"> This includes, but is not limited to:</w:t>
      </w:r>
    </w:p>
    <w:p w14:paraId="3EFC642F" w14:textId="694CBEA2" w:rsidR="00BD460D" w:rsidRPr="009A4EB1" w:rsidRDefault="00BD460D" w:rsidP="004D79FC">
      <w:pPr>
        <w:pStyle w:val="DFR-BulletedList"/>
        <w:numPr>
          <w:ilvl w:val="1"/>
          <w:numId w:val="1"/>
        </w:numPr>
        <w:rPr>
          <w:sz w:val="22"/>
          <w:szCs w:val="22"/>
        </w:rPr>
      </w:pPr>
      <w:r w:rsidRPr="009A4EB1">
        <w:rPr>
          <w:sz w:val="22"/>
          <w:szCs w:val="22"/>
        </w:rPr>
        <w:t xml:space="preserve">medications for treatment of infertility such as Clomid, Clomiphene, </w:t>
      </w:r>
      <w:proofErr w:type="spellStart"/>
      <w:r w:rsidRPr="009A4EB1">
        <w:rPr>
          <w:sz w:val="22"/>
          <w:szCs w:val="22"/>
        </w:rPr>
        <w:t>Serophene</w:t>
      </w:r>
      <w:proofErr w:type="spellEnd"/>
      <w:r w:rsidRPr="009A4EB1">
        <w:rPr>
          <w:sz w:val="22"/>
          <w:szCs w:val="22"/>
        </w:rPr>
        <w:t xml:space="preserve">, </w:t>
      </w:r>
      <w:proofErr w:type="spellStart"/>
      <w:r w:rsidRPr="009A4EB1">
        <w:rPr>
          <w:sz w:val="22"/>
          <w:szCs w:val="22"/>
        </w:rPr>
        <w:t>Bravelle</w:t>
      </w:r>
      <w:proofErr w:type="spellEnd"/>
      <w:r w:rsidRPr="009A4EB1">
        <w:rPr>
          <w:sz w:val="22"/>
          <w:szCs w:val="22"/>
        </w:rPr>
        <w:t xml:space="preserve">, </w:t>
      </w:r>
      <w:proofErr w:type="spellStart"/>
      <w:r w:rsidRPr="009A4EB1">
        <w:rPr>
          <w:sz w:val="22"/>
          <w:szCs w:val="22"/>
        </w:rPr>
        <w:t>Gonal</w:t>
      </w:r>
      <w:proofErr w:type="spellEnd"/>
      <w:r w:rsidRPr="009A4EB1">
        <w:rPr>
          <w:sz w:val="22"/>
          <w:szCs w:val="22"/>
        </w:rPr>
        <w:t xml:space="preserve">-F, </w:t>
      </w:r>
      <w:proofErr w:type="spellStart"/>
      <w:r w:rsidRPr="009A4EB1">
        <w:rPr>
          <w:sz w:val="22"/>
          <w:szCs w:val="22"/>
        </w:rPr>
        <w:t>Follistim</w:t>
      </w:r>
      <w:proofErr w:type="spellEnd"/>
      <w:r w:rsidRPr="009A4EB1">
        <w:rPr>
          <w:sz w:val="22"/>
          <w:szCs w:val="22"/>
        </w:rPr>
        <w:t xml:space="preserve"> AQ, </w:t>
      </w:r>
      <w:proofErr w:type="spellStart"/>
      <w:r w:rsidRPr="009A4EB1">
        <w:rPr>
          <w:sz w:val="22"/>
          <w:szCs w:val="22"/>
        </w:rPr>
        <w:t>Novarel</w:t>
      </w:r>
      <w:proofErr w:type="spellEnd"/>
      <w:r w:rsidRPr="009A4EB1">
        <w:rPr>
          <w:sz w:val="22"/>
          <w:szCs w:val="22"/>
        </w:rPr>
        <w:t xml:space="preserve">, </w:t>
      </w:r>
      <w:proofErr w:type="spellStart"/>
      <w:r w:rsidRPr="009A4EB1">
        <w:rPr>
          <w:sz w:val="22"/>
          <w:szCs w:val="22"/>
        </w:rPr>
        <w:t>Ovidrel</w:t>
      </w:r>
      <w:proofErr w:type="spellEnd"/>
      <w:r w:rsidRPr="009A4EB1">
        <w:rPr>
          <w:sz w:val="22"/>
          <w:szCs w:val="22"/>
        </w:rPr>
        <w:t xml:space="preserve">, </w:t>
      </w:r>
      <w:proofErr w:type="spellStart"/>
      <w:r w:rsidRPr="009A4EB1">
        <w:rPr>
          <w:sz w:val="22"/>
          <w:szCs w:val="22"/>
        </w:rPr>
        <w:t>Pregnyl</w:t>
      </w:r>
      <w:proofErr w:type="spellEnd"/>
      <w:r w:rsidRPr="009A4EB1">
        <w:rPr>
          <w:sz w:val="22"/>
          <w:szCs w:val="22"/>
        </w:rPr>
        <w:t xml:space="preserve">, </w:t>
      </w:r>
      <w:proofErr w:type="spellStart"/>
      <w:r w:rsidRPr="009A4EB1">
        <w:rPr>
          <w:sz w:val="22"/>
          <w:szCs w:val="22"/>
        </w:rPr>
        <w:t>Profasi</w:t>
      </w:r>
      <w:proofErr w:type="spellEnd"/>
      <w:r w:rsidR="00064B6D">
        <w:rPr>
          <w:sz w:val="22"/>
          <w:szCs w:val="22"/>
        </w:rPr>
        <w:t>,</w:t>
      </w:r>
      <w:r w:rsidRPr="009A4EB1">
        <w:rPr>
          <w:sz w:val="22"/>
          <w:szCs w:val="22"/>
        </w:rPr>
        <w:t xml:space="preserve"> and </w:t>
      </w:r>
      <w:proofErr w:type="spellStart"/>
      <w:r w:rsidRPr="009A4EB1">
        <w:rPr>
          <w:sz w:val="22"/>
          <w:szCs w:val="22"/>
        </w:rPr>
        <w:t>Repronex</w:t>
      </w:r>
      <w:proofErr w:type="spellEnd"/>
      <w:r w:rsidRPr="009A4EB1">
        <w:rPr>
          <w:sz w:val="22"/>
          <w:szCs w:val="22"/>
        </w:rPr>
        <w:t xml:space="preserve"> when used for treatment of infertility; and</w:t>
      </w:r>
    </w:p>
    <w:p w14:paraId="1D3AB076" w14:textId="403A37C6" w:rsidR="00BD460D" w:rsidRPr="009A4EB1" w:rsidRDefault="00BD460D" w:rsidP="004D79FC">
      <w:pPr>
        <w:pStyle w:val="DFR-BulletedList"/>
        <w:numPr>
          <w:ilvl w:val="1"/>
          <w:numId w:val="1"/>
        </w:numPr>
        <w:rPr>
          <w:sz w:val="22"/>
          <w:szCs w:val="22"/>
        </w:rPr>
      </w:pPr>
      <w:r w:rsidRPr="009A4EB1">
        <w:rPr>
          <w:sz w:val="22"/>
          <w:szCs w:val="22"/>
        </w:rPr>
        <w:t>surgical, radiological, pathological</w:t>
      </w:r>
      <w:r w:rsidR="00064B6D">
        <w:rPr>
          <w:sz w:val="22"/>
          <w:szCs w:val="22"/>
        </w:rPr>
        <w:t>,</w:t>
      </w:r>
      <w:r w:rsidRPr="009A4EB1">
        <w:rPr>
          <w:sz w:val="22"/>
          <w:szCs w:val="22"/>
        </w:rPr>
        <w:t xml:space="preserve"> or laboratory procedures leading to or in connection with (for example):</w:t>
      </w:r>
    </w:p>
    <w:p w14:paraId="24A5675C" w14:textId="17A6B767" w:rsidR="00BD460D" w:rsidRPr="009A4EB1" w:rsidRDefault="009A4EB1" w:rsidP="00BD460D">
      <w:pPr>
        <w:pStyle w:val="DFR-BulletedList"/>
        <w:numPr>
          <w:ilvl w:val="2"/>
          <w:numId w:val="1"/>
        </w:numPr>
        <w:rPr>
          <w:sz w:val="22"/>
          <w:szCs w:val="22"/>
        </w:rPr>
      </w:pPr>
      <w:r w:rsidRPr="009A4EB1">
        <w:rPr>
          <w:sz w:val="22"/>
          <w:szCs w:val="22"/>
        </w:rPr>
        <w:t>insemination (intravaginal, intracervical, and intrauterine insemination);</w:t>
      </w:r>
    </w:p>
    <w:p w14:paraId="71D6B5A5" w14:textId="147A887D" w:rsidR="009A4EB1" w:rsidRPr="009A4EB1" w:rsidRDefault="009A4EB1" w:rsidP="004D79FC">
      <w:pPr>
        <w:pStyle w:val="DFR-BulletedList"/>
        <w:numPr>
          <w:ilvl w:val="2"/>
          <w:numId w:val="1"/>
        </w:numPr>
        <w:rPr>
          <w:sz w:val="22"/>
          <w:szCs w:val="22"/>
        </w:rPr>
      </w:pPr>
      <w:r w:rsidRPr="009A4EB1">
        <w:rPr>
          <w:sz w:val="22"/>
          <w:szCs w:val="22"/>
        </w:rPr>
        <w:t>in vitro fertilization, embryo transplantation</w:t>
      </w:r>
      <w:r w:rsidR="00064B6D">
        <w:rPr>
          <w:sz w:val="22"/>
          <w:szCs w:val="22"/>
        </w:rPr>
        <w:t>,</w:t>
      </w:r>
      <w:r w:rsidRPr="009A4EB1">
        <w:rPr>
          <w:sz w:val="22"/>
          <w:szCs w:val="22"/>
        </w:rPr>
        <w:t xml:space="preserve"> and gamete intrafallopian transfer (GIFT);</w:t>
      </w:r>
    </w:p>
    <w:p w14:paraId="24C40A50" w14:textId="4A66678F" w:rsidR="009A4EB1" w:rsidRPr="009A4EB1" w:rsidRDefault="009A4EB1" w:rsidP="004D79FC">
      <w:pPr>
        <w:pStyle w:val="DFR-BulletedList"/>
        <w:numPr>
          <w:ilvl w:val="2"/>
          <w:numId w:val="1"/>
        </w:numPr>
        <w:rPr>
          <w:sz w:val="22"/>
          <w:szCs w:val="22"/>
        </w:rPr>
      </w:pPr>
      <w:r w:rsidRPr="009A4EB1">
        <w:rPr>
          <w:sz w:val="22"/>
          <w:szCs w:val="22"/>
        </w:rPr>
        <w:t>zygote intrafallopian transfer (ZIFT); and</w:t>
      </w:r>
    </w:p>
    <w:p w14:paraId="559FB27D" w14:textId="3BD2E9EB" w:rsidR="009A4EB1" w:rsidRPr="009A4EB1" w:rsidRDefault="009A4EB1" w:rsidP="004D79FC">
      <w:pPr>
        <w:pStyle w:val="DFR-BulletedList"/>
        <w:numPr>
          <w:ilvl w:val="2"/>
          <w:numId w:val="1"/>
        </w:numPr>
        <w:rPr>
          <w:sz w:val="22"/>
          <w:szCs w:val="22"/>
        </w:rPr>
      </w:pPr>
      <w:r w:rsidRPr="009A4EB1">
        <w:rPr>
          <w:sz w:val="22"/>
          <w:szCs w:val="22"/>
        </w:rPr>
        <w:t>any variations of these procedures, including costs associated with collection, washing, preparation</w:t>
      </w:r>
      <w:r w:rsidR="00064B6D">
        <w:rPr>
          <w:sz w:val="22"/>
          <w:szCs w:val="22"/>
        </w:rPr>
        <w:t>,</w:t>
      </w:r>
      <w:r w:rsidRPr="009A4EB1">
        <w:rPr>
          <w:sz w:val="22"/>
          <w:szCs w:val="22"/>
        </w:rPr>
        <w:t xml:space="preserve"> or storage of sperm for artificial insemination including donor fees, cryopreservation of donor sperm and eggs.</w:t>
      </w:r>
    </w:p>
    <w:p w14:paraId="5638D36C" w14:textId="1943AF59" w:rsidR="009A4EB1" w:rsidRPr="00BF6A02" w:rsidRDefault="009A4EB1" w:rsidP="009A4EB1">
      <w:pPr>
        <w:pStyle w:val="DFR-BulletedList"/>
        <w:rPr>
          <w:sz w:val="22"/>
          <w:szCs w:val="22"/>
        </w:rPr>
      </w:pPr>
      <w:r w:rsidRPr="00BF6A02">
        <w:rPr>
          <w:sz w:val="22"/>
          <w:szCs w:val="22"/>
        </w:rPr>
        <w:lastRenderedPageBreak/>
        <w:t xml:space="preserve">An Inpatient stay determined not </w:t>
      </w:r>
      <w:r w:rsidR="00667549">
        <w:rPr>
          <w:sz w:val="22"/>
          <w:szCs w:val="22"/>
        </w:rPr>
        <w:t>Medically Necessary</w:t>
      </w:r>
      <w:r w:rsidRPr="00BF6A02">
        <w:rPr>
          <w:sz w:val="22"/>
          <w:szCs w:val="22"/>
        </w:rPr>
        <w:t xml:space="preserve"> while a </w:t>
      </w:r>
      <w:r w:rsidR="009243C5">
        <w:rPr>
          <w:sz w:val="22"/>
          <w:szCs w:val="22"/>
        </w:rPr>
        <w:t>Covered Person</w:t>
      </w:r>
      <w:r w:rsidRPr="00BF6A02">
        <w:rPr>
          <w:sz w:val="22"/>
          <w:szCs w:val="22"/>
        </w:rPr>
        <w:t xml:space="preserve"> is waiting for a different level of care, such as Skilled Nursing Facility or home care, whether or not it is available.</w:t>
      </w:r>
    </w:p>
    <w:p w14:paraId="36263085" w14:textId="3C340A19" w:rsidR="009A4EB1" w:rsidRPr="00BF6A02" w:rsidRDefault="009A4EB1" w:rsidP="009A4EB1">
      <w:pPr>
        <w:pStyle w:val="DFR-BulletedList"/>
        <w:rPr>
          <w:sz w:val="22"/>
          <w:szCs w:val="22"/>
        </w:rPr>
      </w:pPr>
      <w:r w:rsidRPr="00BF6A02">
        <w:rPr>
          <w:sz w:val="22"/>
          <w:szCs w:val="22"/>
        </w:rPr>
        <w:t>Treatment for willfully uncooperative or intractable patients.</w:t>
      </w:r>
    </w:p>
    <w:p w14:paraId="337422A5" w14:textId="75DCC9D0" w:rsidR="009A4EB1" w:rsidRPr="00BF6A02" w:rsidRDefault="009A4EB1" w:rsidP="009A4EB1">
      <w:pPr>
        <w:pStyle w:val="DFR-BulletedList"/>
        <w:rPr>
          <w:sz w:val="22"/>
          <w:szCs w:val="22"/>
        </w:rPr>
      </w:pPr>
      <w:r w:rsidRPr="00BF6A02">
        <w:rPr>
          <w:sz w:val="22"/>
          <w:szCs w:val="22"/>
        </w:rPr>
        <w:t>Institutional or Custodial Care for the physically or mentally handicapped.</w:t>
      </w:r>
    </w:p>
    <w:p w14:paraId="323723CE" w14:textId="3034A409" w:rsidR="009A4EB1" w:rsidRPr="00BF6A02" w:rsidRDefault="009A4EB1" w:rsidP="009A4EB1">
      <w:pPr>
        <w:pStyle w:val="DFR-BulletedList"/>
        <w:rPr>
          <w:sz w:val="22"/>
          <w:szCs w:val="22"/>
        </w:rPr>
      </w:pPr>
      <w:r w:rsidRPr="00BF6A02">
        <w:rPr>
          <w:sz w:val="22"/>
          <w:szCs w:val="22"/>
        </w:rPr>
        <w:t xml:space="preserve">Mandated treatment, including court-ordered treatment, unless such treatment is </w:t>
      </w:r>
      <w:r w:rsidR="00667549">
        <w:rPr>
          <w:sz w:val="22"/>
          <w:szCs w:val="22"/>
        </w:rPr>
        <w:t>Medically Necessary</w:t>
      </w:r>
      <w:r w:rsidRPr="00BF6A02">
        <w:rPr>
          <w:sz w:val="22"/>
          <w:szCs w:val="22"/>
        </w:rPr>
        <w:t>, ordered by a Provider and covered by the health plan.</w:t>
      </w:r>
    </w:p>
    <w:p w14:paraId="14FBEF7F" w14:textId="72E802AD" w:rsidR="009A4EB1" w:rsidRPr="00BF6A02" w:rsidRDefault="009A4EB1" w:rsidP="009A4EB1">
      <w:pPr>
        <w:pStyle w:val="DFR-BulletedList"/>
        <w:rPr>
          <w:sz w:val="22"/>
          <w:szCs w:val="22"/>
        </w:rPr>
      </w:pPr>
      <w:r w:rsidRPr="00BF6A02">
        <w:rPr>
          <w:sz w:val="22"/>
          <w:szCs w:val="22"/>
        </w:rPr>
        <w:t>Non-medical charges, such as:</w:t>
      </w:r>
    </w:p>
    <w:p w14:paraId="49BB8FE6" w14:textId="795296B2" w:rsidR="009A4EB1" w:rsidRPr="00BF6A02" w:rsidRDefault="009A4EB1" w:rsidP="009A4EB1">
      <w:pPr>
        <w:pStyle w:val="DFR-BulletedList"/>
        <w:numPr>
          <w:ilvl w:val="1"/>
          <w:numId w:val="1"/>
        </w:numPr>
        <w:rPr>
          <w:sz w:val="22"/>
          <w:szCs w:val="22"/>
        </w:rPr>
      </w:pPr>
      <w:r w:rsidRPr="00BF6A02">
        <w:rPr>
          <w:sz w:val="22"/>
          <w:szCs w:val="22"/>
        </w:rPr>
        <w:t>taxes;</w:t>
      </w:r>
    </w:p>
    <w:p w14:paraId="706C14AF" w14:textId="503F34AE" w:rsidR="009A4EB1" w:rsidRPr="00BF6A02" w:rsidRDefault="009A4EB1" w:rsidP="009A4EB1">
      <w:pPr>
        <w:pStyle w:val="DFR-BulletedList"/>
        <w:numPr>
          <w:ilvl w:val="1"/>
          <w:numId w:val="1"/>
        </w:numPr>
        <w:rPr>
          <w:sz w:val="22"/>
          <w:szCs w:val="22"/>
        </w:rPr>
      </w:pPr>
      <w:r w:rsidRPr="00BF6A02">
        <w:rPr>
          <w:sz w:val="22"/>
          <w:szCs w:val="22"/>
        </w:rPr>
        <w:t xml:space="preserve">postage, </w:t>
      </w:r>
      <w:proofErr w:type="gramStart"/>
      <w:r w:rsidRPr="00BF6A02">
        <w:rPr>
          <w:sz w:val="22"/>
          <w:szCs w:val="22"/>
        </w:rPr>
        <w:t>shipping</w:t>
      </w:r>
      <w:proofErr w:type="gramEnd"/>
      <w:r w:rsidRPr="00BF6A02">
        <w:rPr>
          <w:sz w:val="22"/>
          <w:szCs w:val="22"/>
        </w:rPr>
        <w:t xml:space="preserve"> and handling charges;</w:t>
      </w:r>
    </w:p>
    <w:p w14:paraId="23D4E1B0" w14:textId="20C9F961" w:rsidR="009A4EB1" w:rsidRPr="00BF6A02" w:rsidRDefault="009A4EB1" w:rsidP="009A4EB1">
      <w:pPr>
        <w:pStyle w:val="DFR-BulletedList"/>
        <w:numPr>
          <w:ilvl w:val="1"/>
          <w:numId w:val="1"/>
        </w:numPr>
        <w:rPr>
          <w:sz w:val="22"/>
          <w:szCs w:val="22"/>
        </w:rPr>
      </w:pPr>
      <w:r w:rsidRPr="00BF6A02">
        <w:rPr>
          <w:sz w:val="22"/>
          <w:szCs w:val="22"/>
        </w:rPr>
        <w:t>charges for Home Health Medical Social Work visits;</w:t>
      </w:r>
    </w:p>
    <w:p w14:paraId="7F70CF02" w14:textId="4B256145" w:rsidR="009A4EB1" w:rsidRPr="00BF6A02" w:rsidRDefault="009A4EB1" w:rsidP="009A4EB1">
      <w:pPr>
        <w:pStyle w:val="DFR-BulletedList"/>
        <w:numPr>
          <w:ilvl w:val="1"/>
          <w:numId w:val="1"/>
        </w:numPr>
        <w:rPr>
          <w:sz w:val="22"/>
          <w:szCs w:val="22"/>
        </w:rPr>
      </w:pPr>
      <w:r w:rsidRPr="00BF6A02">
        <w:rPr>
          <w:sz w:val="22"/>
          <w:szCs w:val="22"/>
        </w:rPr>
        <w:t>a penalty for failure to keep a scheduled visit; or</w:t>
      </w:r>
    </w:p>
    <w:p w14:paraId="7411601E" w14:textId="6FB968FD" w:rsidR="009A4EB1" w:rsidRPr="00BF6A02" w:rsidRDefault="009A4EB1" w:rsidP="009A4EB1">
      <w:pPr>
        <w:pStyle w:val="DFR-BulletedList"/>
        <w:numPr>
          <w:ilvl w:val="1"/>
          <w:numId w:val="1"/>
        </w:numPr>
        <w:rPr>
          <w:sz w:val="22"/>
          <w:szCs w:val="22"/>
        </w:rPr>
      </w:pPr>
      <w:r w:rsidRPr="00BF6A02">
        <w:rPr>
          <w:sz w:val="22"/>
          <w:szCs w:val="22"/>
        </w:rPr>
        <w:t>fees for copies of medical records, transcripts, or completion of a claim form.</w:t>
      </w:r>
    </w:p>
    <w:p w14:paraId="36B2EA27" w14:textId="1C16C651" w:rsidR="009A4EB1" w:rsidRPr="00BF6A02" w:rsidRDefault="009A4EB1" w:rsidP="009A4EB1">
      <w:pPr>
        <w:pStyle w:val="DFR-BulletedList"/>
        <w:rPr>
          <w:sz w:val="22"/>
          <w:szCs w:val="22"/>
        </w:rPr>
      </w:pPr>
      <w:r w:rsidRPr="00BF6A02">
        <w:rPr>
          <w:sz w:val="22"/>
          <w:szCs w:val="22"/>
        </w:rPr>
        <w:t>Orthodontics, including orthodontics performed as adjunct to orthognathic Surgery or in connection with accidental injury, unless otherwise covered by the health plan.</w:t>
      </w:r>
    </w:p>
    <w:p w14:paraId="30C2C1E8" w14:textId="34D11913" w:rsidR="009A4EB1" w:rsidRPr="00BF6A02" w:rsidRDefault="00BF6A02" w:rsidP="009A4EB1">
      <w:pPr>
        <w:pStyle w:val="DFR-BulletedList"/>
        <w:rPr>
          <w:sz w:val="22"/>
          <w:szCs w:val="22"/>
        </w:rPr>
      </w:pPr>
      <w:r w:rsidRPr="00BF6A02">
        <w:rPr>
          <w:sz w:val="22"/>
          <w:szCs w:val="22"/>
        </w:rPr>
        <w:t>Personal hygiene items.</w:t>
      </w:r>
    </w:p>
    <w:p w14:paraId="54BBCEDC" w14:textId="2564B34A" w:rsidR="00BF6A02" w:rsidRPr="00BF6A02" w:rsidRDefault="00BF6A02" w:rsidP="009A4EB1">
      <w:pPr>
        <w:pStyle w:val="DFR-BulletedList"/>
        <w:rPr>
          <w:sz w:val="22"/>
          <w:szCs w:val="22"/>
        </w:rPr>
      </w:pPr>
      <w:r w:rsidRPr="00BF6A02">
        <w:rPr>
          <w:sz w:val="22"/>
          <w:szCs w:val="22"/>
        </w:rPr>
        <w:t>Personal service, comfort</w:t>
      </w:r>
      <w:r w:rsidR="00064B6D">
        <w:rPr>
          <w:sz w:val="22"/>
          <w:szCs w:val="22"/>
        </w:rPr>
        <w:t>,</w:t>
      </w:r>
      <w:r w:rsidRPr="00BF6A02">
        <w:rPr>
          <w:sz w:val="22"/>
          <w:szCs w:val="22"/>
        </w:rPr>
        <w:t xml:space="preserve"> or convenience items.</w:t>
      </w:r>
    </w:p>
    <w:p w14:paraId="14FA3C2B" w14:textId="1D308C8E" w:rsidR="00BF6A02" w:rsidRPr="00BF6A02" w:rsidRDefault="00BF6A02" w:rsidP="009A4EB1">
      <w:pPr>
        <w:pStyle w:val="DFR-BulletedList"/>
        <w:rPr>
          <w:sz w:val="22"/>
          <w:szCs w:val="22"/>
        </w:rPr>
      </w:pPr>
      <w:r w:rsidRPr="00BF6A02">
        <w:rPr>
          <w:sz w:val="22"/>
          <w:szCs w:val="22"/>
        </w:rPr>
        <w:t>Photography services, photographic supplies or film development supplies or services (for example, external ocular photography or photography of moles to monitor changes).</w:t>
      </w:r>
    </w:p>
    <w:p w14:paraId="6A8CF687" w14:textId="233EEC56" w:rsidR="00BF6A02" w:rsidRPr="00BF6A02" w:rsidRDefault="00BF6A02" w:rsidP="009A4EB1">
      <w:pPr>
        <w:pStyle w:val="DFR-BulletedList"/>
        <w:rPr>
          <w:sz w:val="22"/>
          <w:szCs w:val="22"/>
        </w:rPr>
      </w:pPr>
      <w:r w:rsidRPr="00BF6A02">
        <w:rPr>
          <w:sz w:val="22"/>
          <w:szCs w:val="22"/>
        </w:rPr>
        <w:t>Physical fitness equipment, braces and devices intended primarily for use with sports or physical activities other than Activities of Daily Living (e.g., knee braces for skiing, running</w:t>
      </w:r>
      <w:r w:rsidR="00064B6D">
        <w:rPr>
          <w:sz w:val="22"/>
          <w:szCs w:val="22"/>
        </w:rPr>
        <w:t>,</w:t>
      </w:r>
      <w:r w:rsidRPr="00BF6A02">
        <w:rPr>
          <w:sz w:val="22"/>
          <w:szCs w:val="22"/>
        </w:rPr>
        <w:t xml:space="preserve"> or hiking); weight loss or exercise programs; health club or fitness center memberships.</w:t>
      </w:r>
    </w:p>
    <w:p w14:paraId="6BAC49AD" w14:textId="23DC7113" w:rsidR="00BF6A02" w:rsidRPr="00BF6A02" w:rsidRDefault="00BF6A02" w:rsidP="009A4EB1">
      <w:pPr>
        <w:pStyle w:val="DFR-BulletedList"/>
        <w:rPr>
          <w:sz w:val="22"/>
          <w:szCs w:val="22"/>
        </w:rPr>
      </w:pPr>
      <w:r w:rsidRPr="00BF6A02">
        <w:rPr>
          <w:sz w:val="22"/>
          <w:szCs w:val="22"/>
        </w:rPr>
        <w:t>Pneumatic cervical traction devices except when the patient has a diagnosis of Temporomandibular Joint Syndrome (TMJ); gravity assisted traction devices.</w:t>
      </w:r>
    </w:p>
    <w:p w14:paraId="5AEAA97D" w14:textId="43466E39" w:rsidR="00BF6A02" w:rsidRPr="00BF6A02" w:rsidRDefault="00BF6A02" w:rsidP="009A4EB1">
      <w:pPr>
        <w:pStyle w:val="DFR-BulletedList"/>
        <w:rPr>
          <w:sz w:val="22"/>
          <w:szCs w:val="22"/>
        </w:rPr>
      </w:pPr>
      <w:r w:rsidRPr="00BF6A02">
        <w:rPr>
          <w:sz w:val="22"/>
          <w:szCs w:val="22"/>
        </w:rPr>
        <w:t>Services, including modalities, that do not require the constant attendance of a Provider.</w:t>
      </w:r>
    </w:p>
    <w:p w14:paraId="7FFF60B0" w14:textId="34520A11" w:rsidR="00BF6A02" w:rsidRPr="00BF6A02" w:rsidRDefault="00BF6A02" w:rsidP="009A4EB1">
      <w:pPr>
        <w:pStyle w:val="DFR-BulletedList"/>
        <w:rPr>
          <w:sz w:val="22"/>
          <w:szCs w:val="22"/>
        </w:rPr>
      </w:pPr>
      <w:r w:rsidRPr="00BF6A02">
        <w:rPr>
          <w:sz w:val="22"/>
          <w:szCs w:val="22"/>
        </w:rPr>
        <w:t xml:space="preserve">Specialized examinations, services or supplies required by </w:t>
      </w:r>
      <w:r w:rsidR="00493ECF">
        <w:rPr>
          <w:sz w:val="22"/>
          <w:szCs w:val="22"/>
        </w:rPr>
        <w:t>an</w:t>
      </w:r>
      <w:r w:rsidRPr="00BF6A02">
        <w:rPr>
          <w:sz w:val="22"/>
          <w:szCs w:val="22"/>
        </w:rPr>
        <w:t xml:space="preserve"> employer or for sports/recreational activities (</w:t>
      </w:r>
      <w:proofErr w:type="gramStart"/>
      <w:r w:rsidRPr="00BF6A02">
        <w:rPr>
          <w:sz w:val="22"/>
          <w:szCs w:val="22"/>
        </w:rPr>
        <w:t>e.g.</w:t>
      </w:r>
      <w:proofErr w:type="gramEnd"/>
      <w:r w:rsidRPr="00BF6A02">
        <w:rPr>
          <w:sz w:val="22"/>
          <w:szCs w:val="22"/>
        </w:rPr>
        <w:t xml:space="preserve"> driver certifications, pilot flight physicals, etc.).</w:t>
      </w:r>
    </w:p>
    <w:p w14:paraId="2EA05F1C" w14:textId="5C04A934" w:rsidR="00BF6A02" w:rsidRPr="00BF6A02" w:rsidRDefault="00BF6A02" w:rsidP="009A4EB1">
      <w:pPr>
        <w:pStyle w:val="DFR-BulletedList"/>
        <w:rPr>
          <w:sz w:val="22"/>
          <w:szCs w:val="22"/>
        </w:rPr>
      </w:pPr>
      <w:r w:rsidRPr="00BF6A02">
        <w:rPr>
          <w:sz w:val="22"/>
          <w:szCs w:val="22"/>
        </w:rPr>
        <w:t xml:space="preserve">Sterilization reversal (vasectomy reversal, vasovasostomy, </w:t>
      </w:r>
      <w:proofErr w:type="spellStart"/>
      <w:r w:rsidRPr="00BF6A02">
        <w:rPr>
          <w:sz w:val="22"/>
          <w:szCs w:val="22"/>
        </w:rPr>
        <w:t>vasovasorrhaphy</w:t>
      </w:r>
      <w:proofErr w:type="spellEnd"/>
      <w:r w:rsidRPr="00BF6A02">
        <w:rPr>
          <w:sz w:val="22"/>
          <w:szCs w:val="22"/>
        </w:rPr>
        <w:t xml:space="preserve">, tubal ligation reversal, </w:t>
      </w:r>
      <w:proofErr w:type="spellStart"/>
      <w:r w:rsidRPr="00BF6A02">
        <w:rPr>
          <w:sz w:val="22"/>
          <w:szCs w:val="22"/>
        </w:rPr>
        <w:t>tubotubal</w:t>
      </w:r>
      <w:proofErr w:type="spellEnd"/>
      <w:r w:rsidRPr="00BF6A02">
        <w:rPr>
          <w:sz w:val="22"/>
          <w:szCs w:val="22"/>
        </w:rPr>
        <w:t xml:space="preserve"> anastomosis).</w:t>
      </w:r>
    </w:p>
    <w:p w14:paraId="39DC0456" w14:textId="2485EACD" w:rsidR="00BF6A02" w:rsidRPr="00BF6A02" w:rsidRDefault="00BF6A02" w:rsidP="009A4EB1">
      <w:pPr>
        <w:pStyle w:val="DFR-BulletedList"/>
        <w:rPr>
          <w:sz w:val="22"/>
          <w:szCs w:val="22"/>
        </w:rPr>
      </w:pPr>
      <w:r w:rsidRPr="00BF6A02">
        <w:rPr>
          <w:sz w:val="22"/>
          <w:szCs w:val="22"/>
        </w:rPr>
        <w:t>Supervised services or modalities that do not require the skill and expertise of a licensed Provider.</w:t>
      </w:r>
    </w:p>
    <w:p w14:paraId="408D79DD" w14:textId="3FFD5989" w:rsidR="00BF6A02" w:rsidRPr="00BF6A02" w:rsidRDefault="00BF6A02" w:rsidP="009A4EB1">
      <w:pPr>
        <w:pStyle w:val="DFR-BulletedList"/>
        <w:rPr>
          <w:sz w:val="22"/>
          <w:szCs w:val="22"/>
        </w:rPr>
      </w:pPr>
      <w:r w:rsidRPr="00BF6A02">
        <w:rPr>
          <w:sz w:val="22"/>
          <w:szCs w:val="22"/>
        </w:rPr>
        <w:t>Support therapies, including pastoral counseling, assertiveness training, dream therapy, equine therapy, hippotherapy, music or art therapy, recreational therapy, stress management, wilderness programs, therapy camps, retreat centers, adventure therapy</w:t>
      </w:r>
      <w:r w:rsidR="00064B6D">
        <w:rPr>
          <w:sz w:val="22"/>
          <w:szCs w:val="22"/>
        </w:rPr>
        <w:t>,</w:t>
      </w:r>
      <w:r w:rsidRPr="00BF6A02">
        <w:rPr>
          <w:sz w:val="22"/>
          <w:szCs w:val="22"/>
        </w:rPr>
        <w:t xml:space="preserve"> and bright light therapy. This includes non-medical tobacco cessation programs, such as hypnotherapy and other alternative approaches for tobacco cessation.</w:t>
      </w:r>
    </w:p>
    <w:p w14:paraId="181A8D8A" w14:textId="1CF231D2" w:rsidR="00BF6A02" w:rsidRPr="00BF6A02" w:rsidRDefault="00BF6A02" w:rsidP="009A4EB1">
      <w:pPr>
        <w:pStyle w:val="DFR-BulletedList"/>
        <w:rPr>
          <w:sz w:val="22"/>
          <w:szCs w:val="22"/>
        </w:rPr>
      </w:pPr>
      <w:r w:rsidRPr="00BF6A02">
        <w:rPr>
          <w:sz w:val="22"/>
          <w:szCs w:val="22"/>
        </w:rPr>
        <w:lastRenderedPageBreak/>
        <w:t xml:space="preserve">Travel (other than Ambulance transport), lodging and housing (when it is not integral to a </w:t>
      </w:r>
      <w:r w:rsidR="00667549">
        <w:rPr>
          <w:sz w:val="22"/>
          <w:szCs w:val="22"/>
        </w:rPr>
        <w:t>Medically Necessary</w:t>
      </w:r>
      <w:r w:rsidRPr="00BF6A02">
        <w:rPr>
          <w:sz w:val="22"/>
          <w:szCs w:val="22"/>
        </w:rPr>
        <w:t xml:space="preserve"> level of care, even if prescribed by a Provider).</w:t>
      </w:r>
    </w:p>
    <w:p w14:paraId="6EC8D1EA" w14:textId="7560C2BE" w:rsidR="00BF6A02" w:rsidRPr="00BF6A02" w:rsidRDefault="00BF6A02" w:rsidP="009A4EB1">
      <w:pPr>
        <w:pStyle w:val="DFR-BulletedList"/>
        <w:rPr>
          <w:sz w:val="22"/>
          <w:szCs w:val="22"/>
        </w:rPr>
      </w:pPr>
      <w:r w:rsidRPr="00BF6A02">
        <w:rPr>
          <w:sz w:val="22"/>
          <w:szCs w:val="22"/>
        </w:rPr>
        <w:t>Treatment solely to establish or re-establish the capability to perform occupational, hobby, sport</w:t>
      </w:r>
      <w:r w:rsidR="00064B6D">
        <w:rPr>
          <w:sz w:val="22"/>
          <w:szCs w:val="22"/>
        </w:rPr>
        <w:t>,</w:t>
      </w:r>
      <w:r w:rsidRPr="00BF6A02">
        <w:rPr>
          <w:sz w:val="22"/>
          <w:szCs w:val="22"/>
        </w:rPr>
        <w:t xml:space="preserve"> or leisure activities.</w:t>
      </w:r>
    </w:p>
    <w:p w14:paraId="5337ADE5" w14:textId="2293AA5B" w:rsidR="00BF6A02" w:rsidRPr="00BF6A02" w:rsidRDefault="00BF6A02" w:rsidP="009A4EB1">
      <w:pPr>
        <w:pStyle w:val="DFR-BulletedList"/>
        <w:rPr>
          <w:sz w:val="22"/>
          <w:szCs w:val="22"/>
        </w:rPr>
      </w:pPr>
      <w:r w:rsidRPr="00BF6A02">
        <w:rPr>
          <w:sz w:val="22"/>
          <w:szCs w:val="22"/>
        </w:rPr>
        <w:t xml:space="preserve">Treatment of obesity, except surgical treatment when determined </w:t>
      </w:r>
      <w:r w:rsidR="00667549">
        <w:rPr>
          <w:sz w:val="22"/>
          <w:szCs w:val="22"/>
        </w:rPr>
        <w:t>Medically Necessary</w:t>
      </w:r>
      <w:r w:rsidRPr="00BF6A02">
        <w:rPr>
          <w:sz w:val="22"/>
          <w:szCs w:val="22"/>
        </w:rPr>
        <w:t>.</w:t>
      </w:r>
    </w:p>
    <w:p w14:paraId="635C28E6" w14:textId="09B1353B" w:rsidR="00BF6A02" w:rsidRPr="00BF6A02" w:rsidRDefault="00BF6A02" w:rsidP="009A4EB1">
      <w:pPr>
        <w:pStyle w:val="DFR-BulletedList"/>
        <w:rPr>
          <w:sz w:val="22"/>
          <w:szCs w:val="22"/>
        </w:rPr>
      </w:pPr>
      <w:r w:rsidRPr="00BF6A02">
        <w:rPr>
          <w:sz w:val="22"/>
          <w:szCs w:val="22"/>
        </w:rPr>
        <w:t>Unattended services or modalities (application of a service or modality) that do not require direct one-on-one patient contact by the Provider.</w:t>
      </w:r>
    </w:p>
    <w:p w14:paraId="6E53D31A" w14:textId="0C461E21" w:rsidR="00BF6A02" w:rsidRPr="00BF6A02" w:rsidRDefault="00BF6A02" w:rsidP="009A4EB1">
      <w:pPr>
        <w:pStyle w:val="DFR-BulletedList"/>
        <w:rPr>
          <w:sz w:val="22"/>
          <w:szCs w:val="22"/>
        </w:rPr>
      </w:pPr>
      <w:r w:rsidRPr="00BF6A02">
        <w:rPr>
          <w:sz w:val="22"/>
          <w:szCs w:val="22"/>
        </w:rPr>
        <w:t xml:space="preserve">Vision training, orthoptics, or </w:t>
      </w:r>
      <w:proofErr w:type="spellStart"/>
      <w:r w:rsidRPr="00BF6A02">
        <w:rPr>
          <w:sz w:val="22"/>
          <w:szCs w:val="22"/>
        </w:rPr>
        <w:t>plano</w:t>
      </w:r>
      <w:proofErr w:type="spellEnd"/>
      <w:r w:rsidRPr="00BF6A02">
        <w:rPr>
          <w:sz w:val="22"/>
          <w:szCs w:val="22"/>
        </w:rPr>
        <w:t xml:space="preserve"> (non-prescription lenses).</w:t>
      </w:r>
    </w:p>
    <w:p w14:paraId="78FE8F22" w14:textId="365C09AE" w:rsidR="00BF6A02" w:rsidRPr="00BF6A02" w:rsidRDefault="00BF6A02" w:rsidP="009A4EB1">
      <w:pPr>
        <w:pStyle w:val="DFR-BulletedList"/>
        <w:rPr>
          <w:sz w:val="22"/>
          <w:szCs w:val="22"/>
        </w:rPr>
      </w:pPr>
      <w:r w:rsidRPr="00BF6A02">
        <w:rPr>
          <w:sz w:val="22"/>
          <w:szCs w:val="22"/>
        </w:rPr>
        <w:t>Work-hardening programs and work-related illnesses or injuries (or those which may be work-related, until otherwise finally adjudicated), provided such illnesses or injuries are covered by workers’ compensation or should be so covered. (This provision does not require an individual, such as a sole proprietor or an owner/partner to maintain worker’s compensation</w:t>
      </w:r>
      <w:r w:rsidR="00064B6D">
        <w:rPr>
          <w:sz w:val="22"/>
          <w:szCs w:val="22"/>
        </w:rPr>
        <w:t xml:space="preserve"> coverage</w:t>
      </w:r>
      <w:r w:rsidRPr="00BF6A02">
        <w:rPr>
          <w:sz w:val="22"/>
          <w:szCs w:val="22"/>
        </w:rPr>
        <w:t xml:space="preserve"> if they are not legally required to be covered.)</w:t>
      </w:r>
    </w:p>
    <w:p w14:paraId="44E9FD92" w14:textId="7DB05299" w:rsidR="00BF6A02" w:rsidRDefault="00BF6A02" w:rsidP="0048412D">
      <w:pPr>
        <w:pStyle w:val="Heading1"/>
        <w:keepNext/>
        <w:numPr>
          <w:ilvl w:val="0"/>
          <w:numId w:val="10"/>
        </w:numPr>
        <w:spacing w:after="240"/>
      </w:pPr>
      <w:bookmarkStart w:id="47" w:name="_Toc98258390"/>
      <w:r>
        <w:t>Provider Exclusions</w:t>
      </w:r>
      <w:bookmarkEnd w:id="47"/>
    </w:p>
    <w:p w14:paraId="78DE0614" w14:textId="03EC1821" w:rsidR="00430046" w:rsidRDefault="00A1355D" w:rsidP="00A1355D">
      <w:pPr>
        <w:ind w:left="360"/>
        <w:rPr>
          <w:rFonts w:ascii="Palatino Linotype" w:hAnsi="Palatino Linotype"/>
          <w:sz w:val="22"/>
          <w:szCs w:val="22"/>
        </w:rPr>
      </w:pPr>
      <w:r w:rsidRPr="00AE3325">
        <w:rPr>
          <w:rFonts w:ascii="Palatino Linotype" w:hAnsi="Palatino Linotype"/>
          <w:sz w:val="22"/>
          <w:szCs w:val="22"/>
        </w:rPr>
        <w:t xml:space="preserve">This </w:t>
      </w:r>
      <w:r w:rsidR="00D01589">
        <w:rPr>
          <w:rFonts w:ascii="Palatino Linotype" w:hAnsi="Palatino Linotype"/>
          <w:sz w:val="22"/>
          <w:szCs w:val="22"/>
        </w:rPr>
        <w:t>EHB Benchmark</w:t>
      </w:r>
      <w:r w:rsidRPr="00AE3325">
        <w:rPr>
          <w:rFonts w:ascii="Palatino Linotype" w:hAnsi="Palatino Linotype"/>
          <w:sz w:val="22"/>
          <w:szCs w:val="22"/>
        </w:rPr>
        <w:t xml:space="preserve"> does not provide coverage for services prescribed or provided by a:</w:t>
      </w:r>
    </w:p>
    <w:p w14:paraId="13665B25" w14:textId="77777777" w:rsidR="00064B6D" w:rsidRPr="00AE3325" w:rsidRDefault="00064B6D" w:rsidP="00A1355D">
      <w:pPr>
        <w:ind w:left="360"/>
        <w:rPr>
          <w:rFonts w:ascii="Palatino Linotype" w:hAnsi="Palatino Linotype"/>
          <w:sz w:val="22"/>
          <w:szCs w:val="22"/>
        </w:rPr>
      </w:pPr>
    </w:p>
    <w:p w14:paraId="7B404D10" w14:textId="11598DFB" w:rsidR="00A1355D" w:rsidRPr="00AE3325" w:rsidRDefault="00A1355D" w:rsidP="00A1355D">
      <w:pPr>
        <w:pStyle w:val="DFR-BulletedList"/>
        <w:rPr>
          <w:sz w:val="22"/>
          <w:szCs w:val="22"/>
        </w:rPr>
      </w:pPr>
      <w:r w:rsidRPr="00AE3325">
        <w:rPr>
          <w:sz w:val="22"/>
          <w:szCs w:val="22"/>
        </w:rPr>
        <w:t xml:space="preserve">Provider that the health plan does not approve for </w:t>
      </w:r>
      <w:r w:rsidR="00285BD9">
        <w:rPr>
          <w:sz w:val="22"/>
          <w:szCs w:val="22"/>
        </w:rPr>
        <w:t>a</w:t>
      </w:r>
      <w:r w:rsidRPr="00AE3325">
        <w:rPr>
          <w:sz w:val="22"/>
          <w:szCs w:val="22"/>
        </w:rPr>
        <w:t xml:space="preserve"> given service or that does not meet the definition of “Provider” below.</w:t>
      </w:r>
    </w:p>
    <w:p w14:paraId="3EB140A6" w14:textId="361D0064" w:rsidR="00A1355D" w:rsidRPr="00AE3325" w:rsidRDefault="00A1355D" w:rsidP="00A1355D">
      <w:pPr>
        <w:pStyle w:val="DFR-BulletedList"/>
        <w:rPr>
          <w:sz w:val="22"/>
          <w:szCs w:val="22"/>
        </w:rPr>
      </w:pPr>
      <w:r w:rsidRPr="00AE3325">
        <w:rPr>
          <w:sz w:val="22"/>
          <w:szCs w:val="22"/>
        </w:rPr>
        <w:t>Professional who provides services as part of his or her education or training program.</w:t>
      </w:r>
    </w:p>
    <w:p w14:paraId="11A4C709" w14:textId="4FAA55C1" w:rsidR="00A1355D" w:rsidRPr="00AE3325" w:rsidRDefault="00A1355D" w:rsidP="00A1355D">
      <w:pPr>
        <w:pStyle w:val="DFR-BulletedList"/>
        <w:rPr>
          <w:sz w:val="22"/>
          <w:szCs w:val="22"/>
        </w:rPr>
      </w:pPr>
      <w:r w:rsidRPr="00AE3325">
        <w:rPr>
          <w:sz w:val="22"/>
          <w:szCs w:val="22"/>
        </w:rPr>
        <w:t xml:space="preserve">Immediate Family Member or </w:t>
      </w:r>
      <w:r w:rsidR="005D1BED">
        <w:rPr>
          <w:sz w:val="22"/>
          <w:szCs w:val="22"/>
        </w:rPr>
        <w:t xml:space="preserve">the </w:t>
      </w:r>
      <w:r w:rsidR="009243C5">
        <w:rPr>
          <w:sz w:val="22"/>
          <w:szCs w:val="22"/>
        </w:rPr>
        <w:t>Covered Person</w:t>
      </w:r>
      <w:r w:rsidRPr="00AE3325">
        <w:rPr>
          <w:sz w:val="22"/>
          <w:szCs w:val="22"/>
        </w:rPr>
        <w:t>.</w:t>
      </w:r>
    </w:p>
    <w:p w14:paraId="0A104D7A" w14:textId="3A91A5FE" w:rsidR="00A1355D" w:rsidRPr="00AE3325" w:rsidRDefault="00A1355D" w:rsidP="00A1355D">
      <w:pPr>
        <w:pStyle w:val="DFR-BulletedList"/>
        <w:rPr>
          <w:sz w:val="22"/>
          <w:szCs w:val="22"/>
        </w:rPr>
      </w:pPr>
      <w:r w:rsidRPr="00AE3325">
        <w:rPr>
          <w:sz w:val="22"/>
          <w:szCs w:val="22"/>
        </w:rPr>
        <w:t>Veterans Administration Facility treating a service-connected disability.</w:t>
      </w:r>
    </w:p>
    <w:p w14:paraId="0099E695" w14:textId="79E025B0" w:rsidR="00A1355D" w:rsidRPr="00AE3325" w:rsidRDefault="00A1355D" w:rsidP="00A1355D">
      <w:pPr>
        <w:pStyle w:val="DFR-BulletedList"/>
      </w:pPr>
      <w:r w:rsidRPr="00AE3325">
        <w:rPr>
          <w:sz w:val="22"/>
          <w:szCs w:val="22"/>
        </w:rPr>
        <w:t>Provider practicing outside the scope of that Provider's license or certification.</w:t>
      </w:r>
    </w:p>
    <w:p w14:paraId="72705DA6" w14:textId="77777777" w:rsidR="0012090B" w:rsidRPr="00DE0B7A" w:rsidRDefault="0012090B" w:rsidP="0012090B">
      <w:pPr>
        <w:rPr>
          <w:b/>
          <w:bCs/>
        </w:rPr>
      </w:pPr>
    </w:p>
    <w:p w14:paraId="7E1E0179" w14:textId="4DFF0726" w:rsidR="000B77B2" w:rsidRDefault="000B77B2" w:rsidP="00627533">
      <w:r>
        <w:br w:type="page"/>
      </w:r>
    </w:p>
    <w:p w14:paraId="48411CEB" w14:textId="5DD52177" w:rsidR="00B74B9F" w:rsidRPr="00B74B9F" w:rsidRDefault="00B74B9F" w:rsidP="00B363D3">
      <w:pPr>
        <w:pStyle w:val="Heading1"/>
      </w:pPr>
      <w:bookmarkStart w:id="48" w:name="_Toc98258391"/>
      <w:r>
        <w:lastRenderedPageBreak/>
        <w:t>Appendix</w:t>
      </w:r>
      <w:bookmarkEnd w:id="48"/>
    </w:p>
    <w:p w14:paraId="0F3D9D86" w14:textId="49D0E084" w:rsidR="000B77B2" w:rsidRDefault="000B77B2" w:rsidP="000B77B2">
      <w:pPr>
        <w:jc w:val="center"/>
      </w:pPr>
    </w:p>
    <w:p w14:paraId="2C63AC5A" w14:textId="6C68A664" w:rsidR="00B74B9F" w:rsidRDefault="00B74B9F" w:rsidP="0048412D">
      <w:pPr>
        <w:pStyle w:val="Heading1"/>
        <w:keepNext/>
        <w:numPr>
          <w:ilvl w:val="0"/>
          <w:numId w:val="11"/>
        </w:numPr>
        <w:spacing w:after="240"/>
      </w:pPr>
      <w:bookmarkStart w:id="49" w:name="_Toc98258392"/>
      <w:r>
        <w:t>Vermont State Mandates</w:t>
      </w:r>
      <w:bookmarkEnd w:id="49"/>
    </w:p>
    <w:p w14:paraId="02DE1087" w14:textId="2E0E8479" w:rsidR="00B363D3" w:rsidRPr="00B363D3" w:rsidRDefault="00B363D3" w:rsidP="00B363D3">
      <w:pPr>
        <w:rPr>
          <w:rFonts w:ascii="Palatino Linotype" w:hAnsi="Palatino Linotype"/>
          <w:sz w:val="22"/>
          <w:szCs w:val="22"/>
        </w:rPr>
      </w:pPr>
      <w:r w:rsidRPr="00B363D3">
        <w:rPr>
          <w:rFonts w:ascii="Palatino Linotype" w:hAnsi="Palatino Linotype"/>
          <w:sz w:val="22"/>
          <w:szCs w:val="22"/>
        </w:rPr>
        <w:t>Fully insured health plans in Vermont must provide the following care, treatment, and services:</w:t>
      </w:r>
    </w:p>
    <w:p w14:paraId="7DFCED18" w14:textId="77777777" w:rsidR="00B363D3" w:rsidRPr="00B363D3" w:rsidRDefault="00B363D3" w:rsidP="00B363D3">
      <w:pPr>
        <w:rPr>
          <w:rFonts w:ascii="Palatino Linotype" w:hAnsi="Palatino Linotype"/>
          <w:sz w:val="22"/>
          <w:szCs w:val="22"/>
        </w:rPr>
      </w:pPr>
    </w:p>
    <w:tbl>
      <w:tblPr>
        <w:tblStyle w:val="GridTable2-Accent1"/>
        <w:tblW w:w="0" w:type="auto"/>
        <w:tblLook w:val="04A0" w:firstRow="1" w:lastRow="0" w:firstColumn="1" w:lastColumn="0" w:noHBand="0" w:noVBand="1"/>
      </w:tblPr>
      <w:tblGrid>
        <w:gridCol w:w="5580"/>
        <w:gridCol w:w="3770"/>
      </w:tblGrid>
      <w:tr w:rsidR="00B363D3" w:rsidRPr="00B363D3" w14:paraId="3C36C2A0" w14:textId="77777777" w:rsidTr="004D7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1C2CAFE9" w14:textId="77777777" w:rsidR="00B363D3" w:rsidRPr="00B363D3" w:rsidRDefault="00B363D3" w:rsidP="004D79FC">
            <w:pPr>
              <w:rPr>
                <w:rFonts w:ascii="Palatino Linotype" w:hAnsi="Palatino Linotype"/>
                <w:sz w:val="22"/>
                <w:szCs w:val="22"/>
              </w:rPr>
            </w:pPr>
            <w:r w:rsidRPr="00B363D3">
              <w:rPr>
                <w:rFonts w:ascii="Palatino Linotype" w:hAnsi="Palatino Linotype"/>
                <w:sz w:val="22"/>
                <w:szCs w:val="22"/>
              </w:rPr>
              <w:t>Service or Benefit Description</w:t>
            </w:r>
          </w:p>
        </w:tc>
        <w:tc>
          <w:tcPr>
            <w:tcW w:w="3770" w:type="dxa"/>
          </w:tcPr>
          <w:p w14:paraId="79653F35" w14:textId="77777777" w:rsidR="00B363D3" w:rsidRPr="00B363D3" w:rsidRDefault="00B363D3" w:rsidP="004D79FC">
            <w:pP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Statutory or Regulatory Reference</w:t>
            </w:r>
          </w:p>
        </w:tc>
      </w:tr>
      <w:tr w:rsidR="00B363D3" w:rsidRPr="00B363D3" w14:paraId="4EFDA384"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1BD53D08" w14:textId="77777777" w:rsidR="00B363D3" w:rsidRPr="00B363D3" w:rsidRDefault="00B363D3" w:rsidP="004D79FC">
            <w:pPr>
              <w:rPr>
                <w:rFonts w:ascii="Palatino Linotype" w:hAnsi="Palatino Linotype"/>
                <w:b w:val="0"/>
                <w:bCs w:val="0"/>
                <w:sz w:val="22"/>
                <w:szCs w:val="22"/>
              </w:rPr>
            </w:pPr>
            <w:r w:rsidRPr="00B363D3">
              <w:rPr>
                <w:rFonts w:ascii="Palatino Linotype" w:hAnsi="Palatino Linotype"/>
                <w:b w:val="0"/>
                <w:bCs w:val="0"/>
                <w:sz w:val="22"/>
                <w:szCs w:val="22"/>
              </w:rPr>
              <w:t>Outpatient contraceptive services, including sterilizations.</w:t>
            </w:r>
          </w:p>
        </w:tc>
        <w:tc>
          <w:tcPr>
            <w:tcW w:w="3770" w:type="dxa"/>
          </w:tcPr>
          <w:p w14:paraId="5E932BA1"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4099c</w:t>
            </w:r>
          </w:p>
        </w:tc>
      </w:tr>
      <w:tr w:rsidR="00B363D3" w:rsidRPr="00B363D3" w14:paraId="11B175E5"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7376EB99" w14:textId="77777777" w:rsidR="00B363D3" w:rsidRPr="00B363D3" w:rsidRDefault="00B363D3" w:rsidP="004D79FC">
            <w:pPr>
              <w:rPr>
                <w:rFonts w:ascii="Palatino Linotype" w:hAnsi="Palatino Linotype"/>
                <w:b w:val="0"/>
                <w:bCs w:val="0"/>
                <w:sz w:val="22"/>
                <w:szCs w:val="22"/>
              </w:rPr>
            </w:pPr>
            <w:r w:rsidRPr="00B363D3">
              <w:rPr>
                <w:rFonts w:ascii="Palatino Linotype" w:hAnsi="Palatino Linotype"/>
                <w:b w:val="0"/>
                <w:bCs w:val="0"/>
                <w:sz w:val="22"/>
                <w:szCs w:val="22"/>
              </w:rPr>
              <w:t>Home health care services.</w:t>
            </w:r>
          </w:p>
        </w:tc>
        <w:tc>
          <w:tcPr>
            <w:tcW w:w="3770" w:type="dxa"/>
          </w:tcPr>
          <w:p w14:paraId="343934F5"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4096</w:t>
            </w:r>
          </w:p>
        </w:tc>
      </w:tr>
      <w:tr w:rsidR="00B363D3" w:rsidRPr="00B363D3" w14:paraId="6E21A6A8"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60049254" w14:textId="77777777" w:rsidR="00B363D3" w:rsidRPr="00B363D3" w:rsidRDefault="00B363D3" w:rsidP="004D79FC">
            <w:pPr>
              <w:rPr>
                <w:rFonts w:ascii="Palatino Linotype" w:hAnsi="Palatino Linotype"/>
                <w:b w:val="0"/>
                <w:bCs w:val="0"/>
                <w:sz w:val="22"/>
                <w:szCs w:val="22"/>
              </w:rPr>
            </w:pPr>
            <w:r w:rsidRPr="00B363D3">
              <w:rPr>
                <w:rFonts w:ascii="Palatino Linotype" w:hAnsi="Palatino Linotype"/>
                <w:b w:val="0"/>
                <w:bCs w:val="0"/>
                <w:sz w:val="22"/>
                <w:szCs w:val="22"/>
              </w:rPr>
              <w:t>Emergency services.</w:t>
            </w:r>
          </w:p>
        </w:tc>
        <w:tc>
          <w:tcPr>
            <w:tcW w:w="3770" w:type="dxa"/>
          </w:tcPr>
          <w:p w14:paraId="2A6E8CF0"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Rule H-2009-03</w:t>
            </w:r>
          </w:p>
        </w:tc>
      </w:tr>
      <w:tr w:rsidR="00B363D3" w:rsidRPr="00B363D3" w14:paraId="24745360"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1C036236" w14:textId="77777777" w:rsidR="00B363D3" w:rsidRPr="00B363D3" w:rsidRDefault="00B363D3" w:rsidP="004D79FC">
            <w:pPr>
              <w:rPr>
                <w:rFonts w:ascii="Palatino Linotype" w:hAnsi="Palatino Linotype"/>
                <w:b w:val="0"/>
                <w:bCs w:val="0"/>
                <w:sz w:val="22"/>
                <w:szCs w:val="22"/>
              </w:rPr>
            </w:pPr>
            <w:r w:rsidRPr="00B363D3">
              <w:rPr>
                <w:rFonts w:ascii="Palatino Linotype" w:hAnsi="Palatino Linotype"/>
                <w:b w:val="0"/>
                <w:bCs w:val="0"/>
                <w:sz w:val="22"/>
                <w:szCs w:val="22"/>
              </w:rPr>
              <w:t>Maternity services.</w:t>
            </w:r>
          </w:p>
        </w:tc>
        <w:tc>
          <w:tcPr>
            <w:tcW w:w="3770" w:type="dxa"/>
          </w:tcPr>
          <w:p w14:paraId="48DB69BD"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Rule I-1989-01</w:t>
            </w:r>
          </w:p>
        </w:tc>
      </w:tr>
      <w:tr w:rsidR="00B363D3" w:rsidRPr="00B363D3" w14:paraId="6B12A82B"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1DAF49F1"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Evidence-based diagnosis and treatment of early childhood developmental disorders.</w:t>
            </w:r>
          </w:p>
        </w:tc>
        <w:tc>
          <w:tcPr>
            <w:tcW w:w="3770" w:type="dxa"/>
          </w:tcPr>
          <w:p w14:paraId="68B461A3"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4088i</w:t>
            </w:r>
          </w:p>
        </w:tc>
      </w:tr>
      <w:tr w:rsidR="00B363D3" w:rsidRPr="00B363D3" w14:paraId="19EDC19C"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45CA606C"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Chiropractic services.</w:t>
            </w:r>
          </w:p>
        </w:tc>
        <w:tc>
          <w:tcPr>
            <w:tcW w:w="3770" w:type="dxa"/>
          </w:tcPr>
          <w:p w14:paraId="7FE1F129"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4088a</w:t>
            </w:r>
          </w:p>
        </w:tc>
      </w:tr>
      <w:tr w:rsidR="00B363D3" w:rsidRPr="00B363D3" w14:paraId="08D1EBD9"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51294022"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Prosthetic devices.</w:t>
            </w:r>
          </w:p>
        </w:tc>
        <w:tc>
          <w:tcPr>
            <w:tcW w:w="3770" w:type="dxa"/>
          </w:tcPr>
          <w:p w14:paraId="368E369D"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4088f</w:t>
            </w:r>
          </w:p>
        </w:tc>
      </w:tr>
      <w:tr w:rsidR="00B363D3" w:rsidRPr="00B363D3" w14:paraId="5E4EA28C"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785189E4"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Breast cancer screening.</w:t>
            </w:r>
          </w:p>
        </w:tc>
        <w:tc>
          <w:tcPr>
            <w:tcW w:w="3770" w:type="dxa"/>
          </w:tcPr>
          <w:p w14:paraId="6B23FA85"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4100a</w:t>
            </w:r>
          </w:p>
        </w:tc>
      </w:tr>
      <w:tr w:rsidR="00B363D3" w:rsidRPr="00B363D3" w14:paraId="64C6FEFB"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09BEB3CC"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Pediatric vaccine services.</w:t>
            </w:r>
          </w:p>
        </w:tc>
        <w:tc>
          <w:tcPr>
            <w:tcW w:w="3770" w:type="dxa"/>
          </w:tcPr>
          <w:p w14:paraId="740451E7"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4100d</w:t>
            </w:r>
          </w:p>
        </w:tc>
      </w:tr>
      <w:tr w:rsidR="00B363D3" w:rsidRPr="00B363D3" w14:paraId="45495440"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4130CAF6"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Prostate cancer screenings.</w:t>
            </w:r>
          </w:p>
        </w:tc>
        <w:tc>
          <w:tcPr>
            <w:tcW w:w="3770" w:type="dxa"/>
          </w:tcPr>
          <w:p w14:paraId="07E708CD"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4100f</w:t>
            </w:r>
          </w:p>
        </w:tc>
      </w:tr>
      <w:tr w:rsidR="00B363D3" w:rsidRPr="00B363D3" w14:paraId="1CABF829"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2931E26F"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Colorectal cancer screenings.</w:t>
            </w:r>
          </w:p>
        </w:tc>
        <w:tc>
          <w:tcPr>
            <w:tcW w:w="3770" w:type="dxa"/>
          </w:tcPr>
          <w:p w14:paraId="79C8853A"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4100g</w:t>
            </w:r>
          </w:p>
        </w:tc>
      </w:tr>
      <w:tr w:rsidR="00B363D3" w:rsidRPr="00B363D3" w14:paraId="31C3AB98"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0C5BFA90" w14:textId="60922748"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Chemotherapy treatment (</w:t>
            </w:r>
            <w:r w:rsidR="00667549">
              <w:rPr>
                <w:rFonts w:ascii="Palatino Linotype" w:hAnsi="Palatino Linotype"/>
                <w:b w:val="0"/>
                <w:bCs w:val="0"/>
                <w:sz w:val="22"/>
                <w:szCs w:val="22"/>
              </w:rPr>
              <w:t>Medically Necessary</w:t>
            </w:r>
            <w:r w:rsidRPr="00B363D3">
              <w:rPr>
                <w:rFonts w:ascii="Palatino Linotype" w:hAnsi="Palatino Linotype"/>
                <w:b w:val="0"/>
                <w:bCs w:val="0"/>
                <w:sz w:val="22"/>
                <w:szCs w:val="22"/>
              </w:rPr>
              <w:t xml:space="preserve"> growth cell stimulating factor injections taken as part of a prescribed chemotherapy regimen).</w:t>
            </w:r>
          </w:p>
        </w:tc>
        <w:tc>
          <w:tcPr>
            <w:tcW w:w="3770" w:type="dxa"/>
          </w:tcPr>
          <w:p w14:paraId="3FA82C98"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4088c</w:t>
            </w:r>
          </w:p>
        </w:tc>
      </w:tr>
      <w:tr w:rsidR="00B363D3" w:rsidRPr="00B363D3" w14:paraId="48E4CC3B"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3A9AC108"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Clinical trials for cancer patients.</w:t>
            </w:r>
          </w:p>
        </w:tc>
        <w:tc>
          <w:tcPr>
            <w:tcW w:w="3770" w:type="dxa"/>
          </w:tcPr>
          <w:p w14:paraId="5DEC2F70"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4088b</w:t>
            </w:r>
          </w:p>
        </w:tc>
      </w:tr>
      <w:tr w:rsidR="00B363D3" w:rsidRPr="00B363D3" w14:paraId="4A0E2CAD"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0C7BC688"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Diabetes treatment services.</w:t>
            </w:r>
          </w:p>
        </w:tc>
        <w:tc>
          <w:tcPr>
            <w:tcW w:w="3770" w:type="dxa"/>
          </w:tcPr>
          <w:p w14:paraId="037C13BF"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4089c</w:t>
            </w:r>
          </w:p>
        </w:tc>
      </w:tr>
      <w:tr w:rsidR="00B363D3" w:rsidRPr="00B363D3" w14:paraId="2E58E13B"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1CD4BBB9"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Off-label use of prescription drugs for cancer.</w:t>
            </w:r>
          </w:p>
        </w:tc>
        <w:tc>
          <w:tcPr>
            <w:tcW w:w="3770" w:type="dxa"/>
          </w:tcPr>
          <w:p w14:paraId="283257A3"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4100e</w:t>
            </w:r>
          </w:p>
        </w:tc>
      </w:tr>
      <w:tr w:rsidR="00B363D3" w:rsidRPr="00B363D3" w14:paraId="03C723A6"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22C5662F" w14:textId="64957642"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 xml:space="preserve">Anesthesia for dental procedures performed on certain </w:t>
            </w:r>
            <w:r w:rsidR="009243C5">
              <w:rPr>
                <w:rFonts w:ascii="Palatino Linotype" w:hAnsi="Palatino Linotype"/>
                <w:b w:val="0"/>
                <w:bCs w:val="0"/>
                <w:sz w:val="22"/>
                <w:szCs w:val="22"/>
              </w:rPr>
              <w:t>Covered Person</w:t>
            </w:r>
            <w:r w:rsidRPr="00B363D3">
              <w:rPr>
                <w:rFonts w:ascii="Palatino Linotype" w:hAnsi="Palatino Linotype"/>
                <w:b w:val="0"/>
                <w:bCs w:val="0"/>
                <w:sz w:val="22"/>
                <w:szCs w:val="22"/>
              </w:rPr>
              <w:t>s.</w:t>
            </w:r>
          </w:p>
        </w:tc>
        <w:tc>
          <w:tcPr>
            <w:tcW w:w="3770" w:type="dxa"/>
          </w:tcPr>
          <w:p w14:paraId="09EDD313"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4100i</w:t>
            </w:r>
          </w:p>
        </w:tc>
      </w:tr>
      <w:tr w:rsidR="00B363D3" w:rsidRPr="00B363D3" w14:paraId="398E39EA"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09AF3D12"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Mental health and substance use disorder parity (prohibition on the establishment of any rate, term, or condition that places a greater burden on an insured for access to treatment for a mental condition than for access to treatment for other health conditions).</w:t>
            </w:r>
          </w:p>
        </w:tc>
        <w:tc>
          <w:tcPr>
            <w:tcW w:w="3770" w:type="dxa"/>
          </w:tcPr>
          <w:p w14:paraId="22C6A3FF"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4089b</w:t>
            </w:r>
          </w:p>
        </w:tc>
      </w:tr>
      <w:tr w:rsidR="00B363D3" w:rsidRPr="00B363D3" w14:paraId="6A653C48"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20509C67"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Orally administered anti-cancer medications.</w:t>
            </w:r>
          </w:p>
        </w:tc>
        <w:tc>
          <w:tcPr>
            <w:tcW w:w="3770" w:type="dxa"/>
          </w:tcPr>
          <w:p w14:paraId="4F8CDF74"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4100h</w:t>
            </w:r>
          </w:p>
        </w:tc>
      </w:tr>
      <w:tr w:rsidR="00B363D3" w:rsidRPr="00B363D3" w14:paraId="39814734"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48C67983"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Tobacco cessation medications.</w:t>
            </w:r>
          </w:p>
        </w:tc>
        <w:tc>
          <w:tcPr>
            <w:tcW w:w="3770" w:type="dxa"/>
          </w:tcPr>
          <w:p w14:paraId="01306AE3"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4100j</w:t>
            </w:r>
          </w:p>
        </w:tc>
      </w:tr>
      <w:tr w:rsidR="00B363D3" w:rsidRPr="00B363D3" w14:paraId="4215E569"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2F956D56" w14:textId="4758E061"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 xml:space="preserve">Diagnosis and </w:t>
            </w:r>
            <w:r w:rsidR="00667549">
              <w:rPr>
                <w:rFonts w:ascii="Palatino Linotype" w:hAnsi="Palatino Linotype"/>
                <w:b w:val="0"/>
                <w:bCs w:val="0"/>
                <w:sz w:val="22"/>
                <w:szCs w:val="22"/>
              </w:rPr>
              <w:t>Medically Necessary</w:t>
            </w:r>
            <w:r w:rsidRPr="00B363D3">
              <w:rPr>
                <w:rFonts w:ascii="Palatino Linotype" w:hAnsi="Palatino Linotype"/>
                <w:b w:val="0"/>
                <w:bCs w:val="0"/>
                <w:sz w:val="22"/>
                <w:szCs w:val="22"/>
              </w:rPr>
              <w:t xml:space="preserve"> treatment of craniofacial disorders.</w:t>
            </w:r>
          </w:p>
        </w:tc>
        <w:tc>
          <w:tcPr>
            <w:tcW w:w="3770" w:type="dxa"/>
          </w:tcPr>
          <w:p w14:paraId="12903A36"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4089g</w:t>
            </w:r>
          </w:p>
        </w:tc>
      </w:tr>
      <w:tr w:rsidR="00B363D3" w:rsidRPr="00B363D3" w14:paraId="7E341393"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5D0EC509" w14:textId="452D7B56"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 xml:space="preserve">Medical foods prescribed for </w:t>
            </w:r>
            <w:r w:rsidR="00667549">
              <w:rPr>
                <w:rFonts w:ascii="Palatino Linotype" w:hAnsi="Palatino Linotype"/>
                <w:b w:val="0"/>
                <w:bCs w:val="0"/>
                <w:sz w:val="22"/>
                <w:szCs w:val="22"/>
              </w:rPr>
              <w:t>Medically Necessary</w:t>
            </w:r>
            <w:r w:rsidRPr="00B363D3">
              <w:rPr>
                <w:rFonts w:ascii="Palatino Linotype" w:hAnsi="Palatino Linotype"/>
                <w:b w:val="0"/>
                <w:bCs w:val="0"/>
                <w:sz w:val="22"/>
                <w:szCs w:val="22"/>
              </w:rPr>
              <w:t xml:space="preserve"> treatment for an inherited metabolic disease.</w:t>
            </w:r>
          </w:p>
        </w:tc>
        <w:tc>
          <w:tcPr>
            <w:tcW w:w="3770" w:type="dxa"/>
          </w:tcPr>
          <w:p w14:paraId="1AA9C695"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4089e</w:t>
            </w:r>
          </w:p>
        </w:tc>
      </w:tr>
      <w:tr w:rsidR="00B363D3" w:rsidRPr="00B363D3" w14:paraId="3F16307A"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2EDFD940"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Naturopathic services.</w:t>
            </w:r>
          </w:p>
        </w:tc>
        <w:tc>
          <w:tcPr>
            <w:tcW w:w="3770" w:type="dxa"/>
          </w:tcPr>
          <w:p w14:paraId="5C9E46FD"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4088d</w:t>
            </w:r>
          </w:p>
        </w:tc>
      </w:tr>
      <w:tr w:rsidR="00B363D3" w:rsidRPr="00B363D3" w14:paraId="31A8E0E8"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514E869F"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Athletic trainer services.</w:t>
            </w:r>
          </w:p>
        </w:tc>
        <w:tc>
          <w:tcPr>
            <w:tcW w:w="3770" w:type="dxa"/>
          </w:tcPr>
          <w:p w14:paraId="4C8F547B"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4088g</w:t>
            </w:r>
          </w:p>
        </w:tc>
      </w:tr>
      <w:tr w:rsidR="00B363D3" w:rsidRPr="00B363D3" w14:paraId="09C92160" w14:textId="77777777" w:rsidTr="004D79FC">
        <w:tc>
          <w:tcPr>
            <w:cnfStyle w:val="001000000000" w:firstRow="0" w:lastRow="0" w:firstColumn="1" w:lastColumn="0" w:oddVBand="0" w:evenVBand="0" w:oddHBand="0" w:evenHBand="0" w:firstRowFirstColumn="0" w:firstRowLastColumn="0" w:lastRowFirstColumn="0" w:lastRowLastColumn="0"/>
            <w:tcW w:w="5580" w:type="dxa"/>
          </w:tcPr>
          <w:p w14:paraId="36C8DF2D"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t>Sexual assault examinations for victims of alleged sexual assault.</w:t>
            </w:r>
          </w:p>
        </w:tc>
        <w:tc>
          <w:tcPr>
            <w:tcW w:w="3770" w:type="dxa"/>
          </w:tcPr>
          <w:p w14:paraId="53269258" w14:textId="77777777" w:rsidR="00B363D3" w:rsidRPr="00B363D3" w:rsidRDefault="00B363D3" w:rsidP="004D79FC">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4089</w:t>
            </w:r>
          </w:p>
        </w:tc>
      </w:tr>
      <w:tr w:rsidR="00B363D3" w:rsidRPr="00B363D3" w14:paraId="7B260B57" w14:textId="77777777" w:rsidTr="004D7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14:paraId="04120678" w14:textId="77777777" w:rsidR="00B363D3" w:rsidRPr="00B363D3" w:rsidRDefault="00B363D3" w:rsidP="004D79FC">
            <w:pPr>
              <w:autoSpaceDE w:val="0"/>
              <w:autoSpaceDN w:val="0"/>
              <w:adjustRightInd w:val="0"/>
              <w:rPr>
                <w:rFonts w:ascii="Palatino Linotype" w:hAnsi="Palatino Linotype"/>
                <w:b w:val="0"/>
                <w:bCs w:val="0"/>
                <w:sz w:val="22"/>
                <w:szCs w:val="22"/>
              </w:rPr>
            </w:pPr>
            <w:r w:rsidRPr="00B363D3">
              <w:rPr>
                <w:rFonts w:ascii="Palatino Linotype" w:hAnsi="Palatino Linotype"/>
                <w:b w:val="0"/>
                <w:bCs w:val="0"/>
                <w:sz w:val="22"/>
                <w:szCs w:val="22"/>
              </w:rPr>
              <w:lastRenderedPageBreak/>
              <w:t>Coverage of newly born children.</w:t>
            </w:r>
          </w:p>
        </w:tc>
        <w:tc>
          <w:tcPr>
            <w:tcW w:w="3770" w:type="dxa"/>
          </w:tcPr>
          <w:p w14:paraId="428ECB9D" w14:textId="77777777" w:rsidR="00B363D3" w:rsidRPr="00B363D3" w:rsidRDefault="00B363D3" w:rsidP="004D79FC">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B363D3">
              <w:rPr>
                <w:rFonts w:ascii="Palatino Linotype" w:hAnsi="Palatino Linotype"/>
                <w:sz w:val="22"/>
                <w:szCs w:val="22"/>
              </w:rPr>
              <w:t>8 V.S.A. § 4092</w:t>
            </w:r>
          </w:p>
        </w:tc>
      </w:tr>
    </w:tbl>
    <w:p w14:paraId="58E8D917" w14:textId="77777777" w:rsidR="00B363D3" w:rsidRDefault="00B363D3" w:rsidP="00B363D3">
      <w:pPr>
        <w:rPr>
          <w:rFonts w:ascii="Palatino Linotype" w:hAnsi="Palatino Linotype"/>
          <w:sz w:val="22"/>
          <w:szCs w:val="22"/>
        </w:rPr>
      </w:pPr>
    </w:p>
    <w:p w14:paraId="5523D156" w14:textId="62FB2C8C" w:rsidR="00B363D3" w:rsidRPr="00B363D3" w:rsidRDefault="00B363D3" w:rsidP="00B363D3">
      <w:r w:rsidRPr="00B363D3">
        <w:rPr>
          <w:rFonts w:ascii="Palatino Linotype" w:hAnsi="Palatino Linotype"/>
          <w:sz w:val="22"/>
          <w:szCs w:val="22"/>
        </w:rPr>
        <w:t>Vermont law also imposes substantial non-discrimination obligations on fully insured plans. 8 V.S.A. § 4724(7).</w:t>
      </w:r>
    </w:p>
    <w:p w14:paraId="365E1521" w14:textId="478B8FAA" w:rsidR="000B77B2" w:rsidRDefault="000B77B2" w:rsidP="00B07A9D"/>
    <w:p w14:paraId="0C604617" w14:textId="135EA554" w:rsidR="003C3E32" w:rsidRDefault="003C3E32" w:rsidP="0048412D">
      <w:pPr>
        <w:pStyle w:val="Heading1"/>
        <w:keepNext/>
        <w:numPr>
          <w:ilvl w:val="0"/>
          <w:numId w:val="11"/>
        </w:numPr>
        <w:spacing w:after="240"/>
      </w:pPr>
      <w:bookmarkStart w:id="50" w:name="_Toc98258393"/>
      <w:r>
        <w:t>Definitions</w:t>
      </w:r>
      <w:bookmarkEnd w:id="50"/>
    </w:p>
    <w:p w14:paraId="50133836" w14:textId="3BCA807F" w:rsidR="003C3E32" w:rsidRDefault="007B61BE" w:rsidP="007B61BE">
      <w:pPr>
        <w:spacing w:after="240"/>
        <w:rPr>
          <w:rFonts w:ascii="Palatino Linotype" w:hAnsi="Palatino Linotype"/>
          <w:sz w:val="22"/>
          <w:szCs w:val="22"/>
        </w:rPr>
      </w:pPr>
      <w:r w:rsidRPr="007B61BE">
        <w:rPr>
          <w:rFonts w:ascii="Palatino Linotype" w:hAnsi="Palatino Linotype"/>
          <w:b/>
          <w:bCs/>
          <w:sz w:val="22"/>
          <w:szCs w:val="22"/>
        </w:rPr>
        <w:t>Activities of Daily Living</w:t>
      </w:r>
      <w:r w:rsidRPr="007B61BE">
        <w:rPr>
          <w:rFonts w:ascii="Palatino Linotype" w:hAnsi="Palatino Linotype"/>
          <w:sz w:val="22"/>
          <w:szCs w:val="22"/>
        </w:rPr>
        <w:t>: includes eating, toileting, transferring, bathing, dressing</w:t>
      </w:r>
      <w:r w:rsidR="00423812">
        <w:rPr>
          <w:rFonts w:ascii="Palatino Linotype" w:hAnsi="Palatino Linotype"/>
          <w:sz w:val="22"/>
          <w:szCs w:val="22"/>
        </w:rPr>
        <w:t>,</w:t>
      </w:r>
      <w:r w:rsidRPr="007B61BE">
        <w:rPr>
          <w:rFonts w:ascii="Palatino Linotype" w:hAnsi="Palatino Linotype"/>
          <w:sz w:val="22"/>
          <w:szCs w:val="22"/>
        </w:rPr>
        <w:t xml:space="preserve"> and mobility.</w:t>
      </w:r>
    </w:p>
    <w:p w14:paraId="6F79F7A8" w14:textId="62B06A4A" w:rsidR="007056B6" w:rsidRDefault="007056B6" w:rsidP="007B61BE">
      <w:pPr>
        <w:spacing w:after="240"/>
        <w:rPr>
          <w:rFonts w:ascii="Palatino Linotype" w:hAnsi="Palatino Linotype"/>
          <w:b/>
          <w:bCs/>
          <w:sz w:val="22"/>
          <w:szCs w:val="22"/>
        </w:rPr>
      </w:pPr>
      <w:r w:rsidRPr="007056B6">
        <w:rPr>
          <w:rFonts w:ascii="Palatino Linotype" w:hAnsi="Palatino Linotype"/>
          <w:b/>
          <w:bCs/>
          <w:sz w:val="22"/>
          <w:szCs w:val="22"/>
        </w:rPr>
        <w:t xml:space="preserve">Acute (Care): </w:t>
      </w:r>
      <w:r w:rsidRPr="007056B6">
        <w:rPr>
          <w:rFonts w:ascii="Palatino Linotype" w:hAnsi="Palatino Linotype"/>
          <w:sz w:val="22"/>
          <w:szCs w:val="22"/>
        </w:rPr>
        <w:t>(treatment of) an illness, injury</w:t>
      </w:r>
      <w:r w:rsidR="00423812">
        <w:rPr>
          <w:rFonts w:ascii="Palatino Linotype" w:hAnsi="Palatino Linotype"/>
          <w:sz w:val="22"/>
          <w:szCs w:val="22"/>
        </w:rPr>
        <w:t>,</w:t>
      </w:r>
      <w:r w:rsidRPr="007056B6">
        <w:rPr>
          <w:rFonts w:ascii="Palatino Linotype" w:hAnsi="Palatino Linotype"/>
          <w:sz w:val="22"/>
          <w:szCs w:val="22"/>
        </w:rPr>
        <w:t xml:space="preserve"> or condition, marked by a sudden onset or abrupt change of </w:t>
      </w:r>
      <w:r w:rsidR="0076701F">
        <w:rPr>
          <w:rFonts w:ascii="Palatino Linotype" w:hAnsi="Palatino Linotype"/>
          <w:sz w:val="22"/>
          <w:szCs w:val="22"/>
        </w:rPr>
        <w:t xml:space="preserve">the </w:t>
      </w:r>
      <w:r w:rsidR="009243C5">
        <w:rPr>
          <w:rFonts w:ascii="Palatino Linotype" w:hAnsi="Palatino Linotype"/>
          <w:sz w:val="22"/>
          <w:szCs w:val="22"/>
        </w:rPr>
        <w:t>Covered Person</w:t>
      </w:r>
      <w:r w:rsidR="0076701F">
        <w:rPr>
          <w:rFonts w:ascii="Palatino Linotype" w:hAnsi="Palatino Linotype"/>
          <w:sz w:val="22"/>
          <w:szCs w:val="22"/>
        </w:rPr>
        <w:t>’s</w:t>
      </w:r>
      <w:r w:rsidRPr="007056B6">
        <w:rPr>
          <w:rFonts w:ascii="Palatino Linotype" w:hAnsi="Palatino Linotype"/>
          <w:sz w:val="22"/>
          <w:szCs w:val="22"/>
        </w:rPr>
        <w:t xml:space="preserve"> health status that requires prompt medical attention. Acute Care may range from Outpatient evaluation and treatment to intensive Inpatient care. Acute Care is intended to produce measurable improvement, to arrest, if possible, natural deterioration from illness or injury or to obtain Rehabilitative potential within a reasonable and medically predictable period of time. Acute Care should be provided in the least restrictive setting. Acute services means services which, according to generally accepted Professional standards, are expected to </w:t>
      </w:r>
      <w:proofErr w:type="gramStart"/>
      <w:r w:rsidRPr="007056B6">
        <w:rPr>
          <w:rFonts w:ascii="Palatino Linotype" w:hAnsi="Palatino Linotype"/>
          <w:sz w:val="22"/>
          <w:szCs w:val="22"/>
        </w:rPr>
        <w:t>provide</w:t>
      </w:r>
      <w:proofErr w:type="gramEnd"/>
      <w:r w:rsidRPr="007056B6">
        <w:rPr>
          <w:rFonts w:ascii="Palatino Linotype" w:hAnsi="Palatino Linotype"/>
          <w:sz w:val="22"/>
          <w:szCs w:val="22"/>
        </w:rPr>
        <w:t xml:space="preserve"> or sustain significant, measurable clinical effect within a reasonable and medically predictable period of time.</w:t>
      </w:r>
    </w:p>
    <w:p w14:paraId="201DACE9" w14:textId="5A1B96ED" w:rsidR="007B61BE" w:rsidRDefault="007B61BE" w:rsidP="007B61BE">
      <w:pPr>
        <w:spacing w:after="240"/>
        <w:rPr>
          <w:rFonts w:ascii="Palatino Linotype" w:hAnsi="Palatino Linotype"/>
          <w:sz w:val="22"/>
          <w:szCs w:val="22"/>
        </w:rPr>
      </w:pPr>
      <w:r w:rsidRPr="007B61BE">
        <w:rPr>
          <w:rFonts w:ascii="Palatino Linotype" w:hAnsi="Palatino Linotype"/>
          <w:b/>
          <w:bCs/>
          <w:sz w:val="22"/>
          <w:szCs w:val="22"/>
        </w:rPr>
        <w:t>Ambulance:</w:t>
      </w:r>
      <w:r w:rsidRPr="007B61BE">
        <w:rPr>
          <w:rFonts w:ascii="Palatino Linotype" w:hAnsi="Palatino Linotype"/>
          <w:sz w:val="22"/>
          <w:szCs w:val="22"/>
        </w:rPr>
        <w:t xml:space="preserve"> a specially designed and equipped vehicle for transportation of the sick and injured.</w:t>
      </w:r>
    </w:p>
    <w:p w14:paraId="785AB69D" w14:textId="1552CBEF" w:rsidR="007B61BE" w:rsidRDefault="007B61BE" w:rsidP="007B61BE">
      <w:pPr>
        <w:spacing w:after="240"/>
        <w:rPr>
          <w:rFonts w:ascii="Palatino Linotype" w:hAnsi="Palatino Linotype"/>
          <w:sz w:val="22"/>
          <w:szCs w:val="22"/>
        </w:rPr>
      </w:pPr>
      <w:r w:rsidRPr="007B61BE">
        <w:rPr>
          <w:rFonts w:ascii="Palatino Linotype" w:hAnsi="Palatino Linotype"/>
          <w:b/>
          <w:bCs/>
          <w:sz w:val="22"/>
          <w:szCs w:val="22"/>
        </w:rPr>
        <w:t>Chiropractor:</w:t>
      </w:r>
      <w:r w:rsidRPr="007B61BE">
        <w:rPr>
          <w:rFonts w:ascii="Palatino Linotype" w:hAnsi="Palatino Linotype"/>
          <w:sz w:val="22"/>
          <w:szCs w:val="22"/>
        </w:rPr>
        <w:t xml:space="preserve"> a duly licensed </w:t>
      </w:r>
      <w:proofErr w:type="gramStart"/>
      <w:r w:rsidRPr="007B61BE">
        <w:rPr>
          <w:rFonts w:ascii="Palatino Linotype" w:hAnsi="Palatino Linotype"/>
          <w:sz w:val="22"/>
          <w:szCs w:val="22"/>
        </w:rPr>
        <w:t>doctor of chiropractic</w:t>
      </w:r>
      <w:proofErr w:type="gramEnd"/>
      <w:r w:rsidRPr="007B61BE">
        <w:rPr>
          <w:rFonts w:ascii="Palatino Linotype" w:hAnsi="Palatino Linotype"/>
          <w:sz w:val="22"/>
          <w:szCs w:val="22"/>
        </w:rPr>
        <w:t>, acting within the scope of his or her license to treat and prevent neuromusculoskeletal disorders.</w:t>
      </w:r>
    </w:p>
    <w:p w14:paraId="246641F4" w14:textId="065F935F" w:rsidR="007B61BE" w:rsidRDefault="007B61BE" w:rsidP="007B61BE">
      <w:pPr>
        <w:spacing w:after="240"/>
        <w:rPr>
          <w:rFonts w:ascii="Palatino Linotype" w:hAnsi="Palatino Linotype"/>
          <w:sz w:val="22"/>
          <w:szCs w:val="22"/>
        </w:rPr>
      </w:pPr>
      <w:r w:rsidRPr="007B61BE">
        <w:rPr>
          <w:rFonts w:ascii="Palatino Linotype" w:hAnsi="Palatino Linotype"/>
          <w:b/>
          <w:bCs/>
          <w:sz w:val="22"/>
          <w:szCs w:val="22"/>
        </w:rPr>
        <w:t>Chronic Care:</w:t>
      </w:r>
      <w:r w:rsidRPr="007B61BE">
        <w:rPr>
          <w:rFonts w:ascii="Palatino Linotype" w:hAnsi="Palatino Linotype"/>
          <w:sz w:val="22"/>
          <w:szCs w:val="22"/>
        </w:rPr>
        <w:t xml:space="preserve"> health services provided by a health care Professional for an established clinical condition that is expected to last three months or more and that requires ongoing clinical management attempting to restore the individual to highest function, minimize the negative effects of the condition</w:t>
      </w:r>
      <w:r w:rsidR="00423812">
        <w:rPr>
          <w:rFonts w:ascii="Palatino Linotype" w:hAnsi="Palatino Linotype"/>
          <w:sz w:val="22"/>
          <w:szCs w:val="22"/>
        </w:rPr>
        <w:t>,</w:t>
      </w:r>
      <w:r w:rsidRPr="007B61BE">
        <w:rPr>
          <w:rFonts w:ascii="Palatino Linotype" w:hAnsi="Palatino Linotype"/>
          <w:sz w:val="22"/>
          <w:szCs w:val="22"/>
        </w:rPr>
        <w:t xml:space="preserve"> and prevent complications related to chronic conditions. Examples of chronic conditions include anxiety disorder, asthma, bipolar disorder, COPD, diabetes, heart disease, major depression, post-traumatic stress disorder, schizophrenia</w:t>
      </w:r>
      <w:r w:rsidR="00423812">
        <w:rPr>
          <w:rFonts w:ascii="Palatino Linotype" w:hAnsi="Palatino Linotype"/>
          <w:sz w:val="22"/>
          <w:szCs w:val="22"/>
        </w:rPr>
        <w:t>,</w:t>
      </w:r>
      <w:r w:rsidRPr="007B61BE">
        <w:rPr>
          <w:rFonts w:ascii="Palatino Linotype" w:hAnsi="Palatino Linotype"/>
          <w:sz w:val="22"/>
          <w:szCs w:val="22"/>
        </w:rPr>
        <w:t xml:space="preserve"> </w:t>
      </w:r>
      <w:r w:rsidR="00423812">
        <w:rPr>
          <w:rFonts w:ascii="Palatino Linotype" w:hAnsi="Palatino Linotype"/>
          <w:sz w:val="22"/>
          <w:szCs w:val="22"/>
        </w:rPr>
        <w:t>and</w:t>
      </w:r>
      <w:r w:rsidR="00423812" w:rsidRPr="007B61BE">
        <w:rPr>
          <w:rFonts w:ascii="Palatino Linotype" w:hAnsi="Palatino Linotype"/>
          <w:sz w:val="22"/>
          <w:szCs w:val="22"/>
        </w:rPr>
        <w:t xml:space="preserve"> </w:t>
      </w:r>
      <w:r w:rsidRPr="007B61BE">
        <w:rPr>
          <w:rFonts w:ascii="Palatino Linotype" w:hAnsi="Palatino Linotype"/>
          <w:sz w:val="22"/>
          <w:szCs w:val="22"/>
        </w:rPr>
        <w:t>substance use disorder.</w:t>
      </w:r>
    </w:p>
    <w:p w14:paraId="17C36026" w14:textId="5232D92A" w:rsidR="00272725" w:rsidRPr="00272725" w:rsidRDefault="00272725" w:rsidP="007B61BE">
      <w:pPr>
        <w:spacing w:after="240"/>
        <w:rPr>
          <w:rFonts w:ascii="Palatino Linotype" w:hAnsi="Palatino Linotype"/>
          <w:bCs/>
          <w:sz w:val="22"/>
          <w:szCs w:val="22"/>
        </w:rPr>
      </w:pPr>
      <w:r w:rsidRPr="00272725">
        <w:rPr>
          <w:rFonts w:ascii="Palatino Linotype" w:hAnsi="Palatino Linotype"/>
          <w:b/>
          <w:sz w:val="22"/>
          <w:szCs w:val="22"/>
        </w:rPr>
        <w:t xml:space="preserve">Cosmetic: </w:t>
      </w:r>
      <w:r w:rsidRPr="00272725">
        <w:rPr>
          <w:rFonts w:ascii="Palatino Linotype" w:hAnsi="Palatino Linotype"/>
          <w:bCs/>
          <w:sz w:val="22"/>
          <w:szCs w:val="22"/>
        </w:rPr>
        <w:t>primarily intended to improve appearance.</w:t>
      </w:r>
    </w:p>
    <w:p w14:paraId="0E027B5C" w14:textId="6337149D" w:rsidR="007B61BE" w:rsidRDefault="002F7154" w:rsidP="007B61BE">
      <w:pPr>
        <w:spacing w:after="240"/>
        <w:rPr>
          <w:rFonts w:ascii="Palatino Linotype" w:hAnsi="Palatino Linotype"/>
          <w:bCs/>
          <w:sz w:val="22"/>
          <w:szCs w:val="22"/>
        </w:rPr>
      </w:pPr>
      <w:r w:rsidRPr="002F7154">
        <w:rPr>
          <w:rFonts w:ascii="Palatino Linotype" w:hAnsi="Palatino Linotype"/>
          <w:b/>
          <w:sz w:val="22"/>
          <w:szCs w:val="22"/>
        </w:rPr>
        <w:t>Cost-Sharing:</w:t>
      </w:r>
      <w:r>
        <w:rPr>
          <w:rFonts w:ascii="Palatino Linotype" w:hAnsi="Palatino Linotype"/>
          <w:b/>
          <w:sz w:val="22"/>
          <w:szCs w:val="22"/>
        </w:rPr>
        <w:t xml:space="preserve"> </w:t>
      </w:r>
      <w:r w:rsidRPr="002F7154">
        <w:rPr>
          <w:rFonts w:ascii="Palatino Linotype" w:hAnsi="Palatino Linotype"/>
          <w:bCs/>
          <w:sz w:val="22"/>
          <w:szCs w:val="22"/>
        </w:rPr>
        <w:t>any</w:t>
      </w:r>
      <w:r>
        <w:rPr>
          <w:rFonts w:ascii="Palatino Linotype" w:hAnsi="Palatino Linotype"/>
          <w:b/>
          <w:sz w:val="22"/>
          <w:szCs w:val="22"/>
        </w:rPr>
        <w:t xml:space="preserve"> </w:t>
      </w:r>
      <w:r w:rsidRPr="002F7154">
        <w:rPr>
          <w:rFonts w:ascii="Palatino Linotype" w:hAnsi="Palatino Linotype"/>
          <w:bCs/>
          <w:sz w:val="22"/>
          <w:szCs w:val="22"/>
        </w:rPr>
        <w:t xml:space="preserve">costs for Covered services that </w:t>
      </w:r>
      <w:r>
        <w:rPr>
          <w:rFonts w:ascii="Palatino Linotype" w:hAnsi="Palatino Linotype"/>
          <w:bCs/>
          <w:sz w:val="22"/>
          <w:szCs w:val="22"/>
        </w:rPr>
        <w:t>are paid “out of</w:t>
      </w:r>
      <w:r w:rsidRPr="002F7154">
        <w:rPr>
          <w:rFonts w:ascii="Palatino Linotype" w:hAnsi="Palatino Linotype"/>
          <w:bCs/>
          <w:sz w:val="22"/>
          <w:szCs w:val="22"/>
        </w:rPr>
        <w:t xml:space="preserve"> pocket</w:t>
      </w:r>
      <w:r>
        <w:rPr>
          <w:rFonts w:ascii="Palatino Linotype" w:hAnsi="Palatino Linotype"/>
          <w:bCs/>
          <w:sz w:val="22"/>
          <w:szCs w:val="22"/>
        </w:rPr>
        <w:t>”</w:t>
      </w:r>
      <w:r w:rsidR="00423812">
        <w:rPr>
          <w:rFonts w:ascii="Palatino Linotype" w:hAnsi="Palatino Linotype"/>
          <w:bCs/>
          <w:sz w:val="22"/>
          <w:szCs w:val="22"/>
        </w:rPr>
        <w:t xml:space="preserve"> by the Covered Person,</w:t>
      </w:r>
      <w:r>
        <w:rPr>
          <w:rFonts w:ascii="Palatino Linotype" w:hAnsi="Palatino Linotype"/>
          <w:bCs/>
          <w:sz w:val="22"/>
          <w:szCs w:val="22"/>
        </w:rPr>
        <w:t xml:space="preserve"> including </w:t>
      </w:r>
      <w:r w:rsidRPr="009B535F">
        <w:rPr>
          <w:rFonts w:ascii="Palatino Linotype" w:eastAsiaTheme="minorHAnsi" w:hAnsi="Palatino Linotype"/>
          <w:sz w:val="22"/>
          <w:szCs w:val="22"/>
        </w:rPr>
        <w:t>deductibles, co-payment</w:t>
      </w:r>
      <w:r>
        <w:rPr>
          <w:rFonts w:ascii="Palatino Linotype" w:eastAsiaTheme="minorHAnsi" w:hAnsi="Palatino Linotype"/>
          <w:sz w:val="22"/>
          <w:szCs w:val="22"/>
        </w:rPr>
        <w:t>s</w:t>
      </w:r>
      <w:r w:rsidR="00423812">
        <w:rPr>
          <w:rFonts w:ascii="Palatino Linotype" w:eastAsiaTheme="minorHAnsi" w:hAnsi="Palatino Linotype"/>
          <w:sz w:val="22"/>
          <w:szCs w:val="22"/>
        </w:rPr>
        <w:t>,</w:t>
      </w:r>
      <w:r w:rsidRPr="009B535F">
        <w:rPr>
          <w:rFonts w:ascii="Palatino Linotype" w:eastAsiaTheme="minorHAnsi" w:hAnsi="Palatino Linotype"/>
          <w:sz w:val="22"/>
          <w:szCs w:val="22"/>
        </w:rPr>
        <w:t xml:space="preserve"> and coinsurance</w:t>
      </w:r>
      <w:r w:rsidRPr="002F7154">
        <w:rPr>
          <w:rFonts w:ascii="Palatino Linotype" w:hAnsi="Palatino Linotype"/>
          <w:bCs/>
          <w:sz w:val="22"/>
          <w:szCs w:val="22"/>
        </w:rPr>
        <w:t>.</w:t>
      </w:r>
    </w:p>
    <w:p w14:paraId="59A20507" w14:textId="0391AF34" w:rsidR="002F7154" w:rsidRDefault="002F7154" w:rsidP="007B61BE">
      <w:pPr>
        <w:spacing w:after="240"/>
        <w:rPr>
          <w:rFonts w:ascii="Palatino Linotype" w:hAnsi="Palatino Linotype"/>
          <w:bCs/>
          <w:sz w:val="22"/>
          <w:szCs w:val="22"/>
        </w:rPr>
      </w:pPr>
      <w:r w:rsidRPr="002F7154">
        <w:rPr>
          <w:rFonts w:ascii="Palatino Linotype" w:hAnsi="Palatino Linotype"/>
          <w:b/>
          <w:sz w:val="22"/>
          <w:szCs w:val="22"/>
        </w:rPr>
        <w:t xml:space="preserve">Covered: </w:t>
      </w:r>
      <w:r w:rsidRPr="002F7154">
        <w:rPr>
          <w:rFonts w:ascii="Palatino Linotype" w:hAnsi="Palatino Linotype"/>
          <w:bCs/>
          <w:sz w:val="22"/>
          <w:szCs w:val="22"/>
        </w:rPr>
        <w:t xml:space="preserve">describes a service or supply for which </w:t>
      </w:r>
      <w:r>
        <w:rPr>
          <w:rFonts w:ascii="Palatino Linotype" w:hAnsi="Palatino Linotype"/>
          <w:bCs/>
          <w:sz w:val="22"/>
          <w:szCs w:val="22"/>
        </w:rPr>
        <w:t xml:space="preserve">a </w:t>
      </w:r>
      <w:r w:rsidR="009243C5">
        <w:rPr>
          <w:rFonts w:ascii="Palatino Linotype" w:hAnsi="Palatino Linotype"/>
          <w:bCs/>
          <w:sz w:val="22"/>
          <w:szCs w:val="22"/>
        </w:rPr>
        <w:t>Covered Person</w:t>
      </w:r>
      <w:r>
        <w:rPr>
          <w:rFonts w:ascii="Palatino Linotype" w:hAnsi="Palatino Linotype"/>
          <w:bCs/>
          <w:sz w:val="22"/>
          <w:szCs w:val="22"/>
        </w:rPr>
        <w:t xml:space="preserve"> is</w:t>
      </w:r>
      <w:r w:rsidRPr="002F7154">
        <w:rPr>
          <w:rFonts w:ascii="Palatino Linotype" w:hAnsi="Palatino Linotype"/>
          <w:bCs/>
          <w:sz w:val="22"/>
          <w:szCs w:val="22"/>
        </w:rPr>
        <w:t xml:space="preserve"> eligible for </w:t>
      </w:r>
      <w:r>
        <w:rPr>
          <w:rFonts w:ascii="Palatino Linotype" w:hAnsi="Palatino Linotype"/>
          <w:bCs/>
          <w:sz w:val="22"/>
          <w:szCs w:val="22"/>
        </w:rPr>
        <w:t xml:space="preserve">health insurance </w:t>
      </w:r>
      <w:r w:rsidRPr="002F7154">
        <w:rPr>
          <w:rFonts w:ascii="Palatino Linotype" w:hAnsi="Palatino Linotype"/>
          <w:bCs/>
          <w:sz w:val="22"/>
          <w:szCs w:val="22"/>
        </w:rPr>
        <w:t>benefits</w:t>
      </w:r>
      <w:r>
        <w:rPr>
          <w:rFonts w:ascii="Palatino Linotype" w:hAnsi="Palatino Linotype"/>
          <w:bCs/>
          <w:sz w:val="22"/>
          <w:szCs w:val="22"/>
        </w:rPr>
        <w:t>.</w:t>
      </w:r>
    </w:p>
    <w:p w14:paraId="23C17FF0" w14:textId="687A18F5" w:rsidR="00DB1244" w:rsidRPr="00DB1244" w:rsidRDefault="009243C5" w:rsidP="00DB1244">
      <w:pPr>
        <w:spacing w:after="240"/>
        <w:rPr>
          <w:rFonts w:ascii="Palatino Linotype" w:hAnsi="Palatino Linotype"/>
          <w:bCs/>
          <w:sz w:val="22"/>
          <w:szCs w:val="22"/>
        </w:rPr>
      </w:pPr>
      <w:r>
        <w:rPr>
          <w:rFonts w:ascii="Palatino Linotype" w:hAnsi="Palatino Linotype"/>
          <w:b/>
          <w:sz w:val="22"/>
          <w:szCs w:val="22"/>
        </w:rPr>
        <w:t>Covered Person</w:t>
      </w:r>
      <w:r w:rsidR="00DB1244" w:rsidRPr="002F7154">
        <w:rPr>
          <w:rFonts w:ascii="Palatino Linotype" w:hAnsi="Palatino Linotype"/>
          <w:b/>
          <w:sz w:val="22"/>
          <w:szCs w:val="22"/>
        </w:rPr>
        <w:t xml:space="preserve">: </w:t>
      </w:r>
      <w:r w:rsidR="00DB1244">
        <w:rPr>
          <w:rFonts w:ascii="Palatino Linotype" w:hAnsi="Palatino Linotype"/>
          <w:bCs/>
          <w:sz w:val="22"/>
          <w:szCs w:val="22"/>
        </w:rPr>
        <w:t>an individual enrolled in a health plan.</w:t>
      </w:r>
    </w:p>
    <w:p w14:paraId="67D212E6" w14:textId="33DC414A" w:rsidR="002F7154" w:rsidRDefault="002F7154" w:rsidP="0084248B">
      <w:pPr>
        <w:rPr>
          <w:rFonts w:ascii="Palatino Linotype" w:hAnsi="Palatino Linotype"/>
          <w:bCs/>
          <w:sz w:val="22"/>
          <w:szCs w:val="22"/>
        </w:rPr>
      </w:pPr>
      <w:r w:rsidRPr="002F7154">
        <w:rPr>
          <w:rFonts w:ascii="Palatino Linotype" w:hAnsi="Palatino Linotype"/>
          <w:b/>
          <w:sz w:val="22"/>
          <w:szCs w:val="22"/>
        </w:rPr>
        <w:lastRenderedPageBreak/>
        <w:t xml:space="preserve">Custodial Care: </w:t>
      </w:r>
      <w:r w:rsidRPr="002F7154">
        <w:rPr>
          <w:rFonts w:ascii="Palatino Linotype" w:hAnsi="Palatino Linotype"/>
          <w:bCs/>
          <w:sz w:val="22"/>
          <w:szCs w:val="22"/>
        </w:rPr>
        <w:t>services primarily designed to help in daily living activities. Custodial Care includes, but is not limited to:</w:t>
      </w:r>
    </w:p>
    <w:p w14:paraId="23E46779" w14:textId="59BA8FC7" w:rsidR="002F7154" w:rsidRPr="0084248B" w:rsidRDefault="002F7154" w:rsidP="002F7154">
      <w:pPr>
        <w:pStyle w:val="DFR-BulletedList"/>
        <w:rPr>
          <w:sz w:val="22"/>
          <w:szCs w:val="22"/>
        </w:rPr>
      </w:pPr>
      <w:r w:rsidRPr="0084248B">
        <w:rPr>
          <w:sz w:val="22"/>
          <w:szCs w:val="22"/>
        </w:rPr>
        <w:t>help in walking, bathing and other personal hygiene, toileting, getting in and out of bed;</w:t>
      </w:r>
    </w:p>
    <w:p w14:paraId="652AA400" w14:textId="14FE0F97" w:rsidR="002F7154" w:rsidRPr="0084248B" w:rsidRDefault="0084248B" w:rsidP="002F7154">
      <w:pPr>
        <w:pStyle w:val="DFR-BulletedList"/>
        <w:rPr>
          <w:sz w:val="22"/>
          <w:szCs w:val="22"/>
        </w:rPr>
      </w:pPr>
      <w:r w:rsidRPr="0084248B">
        <w:rPr>
          <w:sz w:val="22"/>
          <w:szCs w:val="22"/>
        </w:rPr>
        <w:t>dressing;</w:t>
      </w:r>
    </w:p>
    <w:p w14:paraId="71A8CD9F" w14:textId="69C89CBD" w:rsidR="0084248B" w:rsidRPr="0084248B" w:rsidRDefault="0084248B" w:rsidP="002F7154">
      <w:pPr>
        <w:pStyle w:val="DFR-BulletedList"/>
        <w:rPr>
          <w:sz w:val="22"/>
          <w:szCs w:val="22"/>
        </w:rPr>
      </w:pPr>
      <w:r w:rsidRPr="0084248B">
        <w:rPr>
          <w:sz w:val="22"/>
          <w:szCs w:val="22"/>
        </w:rPr>
        <w:t>feeding;</w:t>
      </w:r>
    </w:p>
    <w:p w14:paraId="5031E922" w14:textId="369C531E" w:rsidR="0084248B" w:rsidRPr="0084248B" w:rsidRDefault="0084248B" w:rsidP="002F7154">
      <w:pPr>
        <w:pStyle w:val="DFR-BulletedList"/>
        <w:rPr>
          <w:sz w:val="22"/>
          <w:szCs w:val="22"/>
        </w:rPr>
      </w:pPr>
      <w:r w:rsidRPr="0084248B">
        <w:rPr>
          <w:sz w:val="22"/>
          <w:szCs w:val="22"/>
        </w:rPr>
        <w:t>preparation of special diets;</w:t>
      </w:r>
    </w:p>
    <w:p w14:paraId="262D68BD" w14:textId="351C5CB8" w:rsidR="0084248B" w:rsidRPr="0084248B" w:rsidRDefault="0084248B" w:rsidP="002F7154">
      <w:pPr>
        <w:pStyle w:val="DFR-BulletedList"/>
        <w:rPr>
          <w:sz w:val="22"/>
          <w:szCs w:val="22"/>
        </w:rPr>
      </w:pPr>
      <w:r w:rsidRPr="0084248B">
        <w:rPr>
          <w:sz w:val="22"/>
          <w:szCs w:val="22"/>
        </w:rPr>
        <w:t>administration of oral medications;</w:t>
      </w:r>
    </w:p>
    <w:p w14:paraId="1C1DC6B4" w14:textId="3576B603" w:rsidR="0084248B" w:rsidRPr="0084248B" w:rsidRDefault="0084248B" w:rsidP="002F7154">
      <w:pPr>
        <w:pStyle w:val="DFR-BulletedList"/>
        <w:rPr>
          <w:sz w:val="22"/>
          <w:szCs w:val="22"/>
        </w:rPr>
      </w:pPr>
      <w:r w:rsidRPr="0084248B">
        <w:rPr>
          <w:sz w:val="22"/>
          <w:szCs w:val="22"/>
        </w:rPr>
        <w:t>care not requiring skilled Professionals;</w:t>
      </w:r>
    </w:p>
    <w:p w14:paraId="26315979" w14:textId="4D0E5807" w:rsidR="0084248B" w:rsidRPr="0084248B" w:rsidRDefault="0084248B" w:rsidP="002F7154">
      <w:pPr>
        <w:pStyle w:val="DFR-BulletedList"/>
        <w:rPr>
          <w:sz w:val="22"/>
          <w:szCs w:val="22"/>
        </w:rPr>
      </w:pPr>
      <w:proofErr w:type="gramStart"/>
      <w:r w:rsidRPr="0084248B">
        <w:rPr>
          <w:sz w:val="22"/>
          <w:szCs w:val="22"/>
        </w:rPr>
        <w:t>Child care</w:t>
      </w:r>
      <w:proofErr w:type="gramEnd"/>
      <w:r w:rsidRPr="0084248B">
        <w:rPr>
          <w:sz w:val="22"/>
          <w:szCs w:val="22"/>
        </w:rPr>
        <w:t>;</w:t>
      </w:r>
    </w:p>
    <w:p w14:paraId="3A53D64A" w14:textId="5EAB6EDA" w:rsidR="0084248B" w:rsidRPr="0084248B" w:rsidRDefault="0084248B" w:rsidP="002F7154">
      <w:pPr>
        <w:pStyle w:val="DFR-BulletedList"/>
        <w:rPr>
          <w:sz w:val="22"/>
          <w:szCs w:val="22"/>
        </w:rPr>
      </w:pPr>
      <w:r w:rsidRPr="0084248B">
        <w:rPr>
          <w:sz w:val="22"/>
          <w:szCs w:val="22"/>
        </w:rPr>
        <w:t>adult day care;</w:t>
      </w:r>
    </w:p>
    <w:p w14:paraId="71C893E8" w14:textId="1B1EAEE2" w:rsidR="0084248B" w:rsidRPr="0084248B" w:rsidRDefault="0084248B" w:rsidP="002F7154">
      <w:pPr>
        <w:pStyle w:val="DFR-BulletedList"/>
        <w:rPr>
          <w:sz w:val="22"/>
          <w:szCs w:val="22"/>
        </w:rPr>
      </w:pPr>
      <w:r w:rsidRPr="0084248B">
        <w:rPr>
          <w:sz w:val="22"/>
          <w:szCs w:val="22"/>
        </w:rPr>
        <w:t>Domiciliary Care (as further defined herein);</w:t>
      </w:r>
    </w:p>
    <w:p w14:paraId="42A5DDAE" w14:textId="6F91AC93" w:rsidR="0084248B" w:rsidRPr="0084248B" w:rsidRDefault="0084248B" w:rsidP="002F7154">
      <w:pPr>
        <w:pStyle w:val="DFR-BulletedList"/>
        <w:rPr>
          <w:sz w:val="22"/>
          <w:szCs w:val="22"/>
        </w:rPr>
      </w:pPr>
      <w:r w:rsidRPr="0084248B">
        <w:rPr>
          <w:sz w:val="22"/>
          <w:szCs w:val="22"/>
        </w:rPr>
        <w:t xml:space="preserve">care solely to comply with a court order, to obtain shelter, to deter antisocial behavior, to deter runaway or truant behavior or to achieve family respite, unless such care is </w:t>
      </w:r>
      <w:r w:rsidR="00667549">
        <w:rPr>
          <w:sz w:val="22"/>
          <w:szCs w:val="22"/>
        </w:rPr>
        <w:t>Medically Necessary</w:t>
      </w:r>
      <w:r w:rsidRPr="0084248B">
        <w:rPr>
          <w:sz w:val="22"/>
          <w:szCs w:val="22"/>
        </w:rPr>
        <w:t>;</w:t>
      </w:r>
    </w:p>
    <w:p w14:paraId="24268FDA" w14:textId="1FD9CA5F" w:rsidR="0084248B" w:rsidRDefault="0084248B" w:rsidP="0084248B">
      <w:pPr>
        <w:pStyle w:val="DFR-BulletedList"/>
        <w:spacing w:after="240"/>
        <w:contextualSpacing w:val="0"/>
      </w:pPr>
      <w:r w:rsidRPr="0084248B">
        <w:rPr>
          <w:sz w:val="22"/>
          <w:szCs w:val="22"/>
        </w:rPr>
        <w:t xml:space="preserve">housing that is not integral to a </w:t>
      </w:r>
      <w:r w:rsidR="00667549">
        <w:rPr>
          <w:sz w:val="22"/>
          <w:szCs w:val="22"/>
        </w:rPr>
        <w:t>Medically Necessary</w:t>
      </w:r>
      <w:r w:rsidRPr="0084248B">
        <w:rPr>
          <w:sz w:val="22"/>
          <w:szCs w:val="22"/>
        </w:rPr>
        <w:t xml:space="preserve"> level of care.</w:t>
      </w:r>
    </w:p>
    <w:p w14:paraId="231777E0" w14:textId="6D95FBF2" w:rsidR="0084248B" w:rsidRPr="0084248B" w:rsidRDefault="0084248B" w:rsidP="0084248B">
      <w:pPr>
        <w:pStyle w:val="DFR-BulletedList"/>
        <w:numPr>
          <w:ilvl w:val="0"/>
          <w:numId w:val="0"/>
        </w:numPr>
        <w:spacing w:after="240"/>
        <w:contextualSpacing w:val="0"/>
        <w:rPr>
          <w:sz w:val="22"/>
          <w:szCs w:val="22"/>
        </w:rPr>
      </w:pPr>
      <w:r w:rsidRPr="0084248B">
        <w:rPr>
          <w:b/>
          <w:sz w:val="22"/>
          <w:szCs w:val="22"/>
        </w:rPr>
        <w:t xml:space="preserve">Covered: </w:t>
      </w:r>
      <w:r w:rsidRPr="0084248B">
        <w:rPr>
          <w:sz w:val="22"/>
          <w:szCs w:val="22"/>
        </w:rPr>
        <w:t xml:space="preserve">describes a service or supply for which a </w:t>
      </w:r>
      <w:r w:rsidR="009243C5">
        <w:rPr>
          <w:sz w:val="22"/>
          <w:szCs w:val="22"/>
        </w:rPr>
        <w:t>Covered Person</w:t>
      </w:r>
      <w:r w:rsidRPr="0084248B">
        <w:rPr>
          <w:sz w:val="22"/>
          <w:szCs w:val="22"/>
        </w:rPr>
        <w:t xml:space="preserve"> is eligible for health insurance benefits.</w:t>
      </w:r>
    </w:p>
    <w:p w14:paraId="3A741DDE" w14:textId="53A7B419" w:rsidR="0084248B" w:rsidRDefault="0084248B" w:rsidP="0084248B">
      <w:pPr>
        <w:pStyle w:val="DFR-BulletedList"/>
        <w:numPr>
          <w:ilvl w:val="0"/>
          <w:numId w:val="0"/>
        </w:numPr>
        <w:spacing w:after="240"/>
        <w:rPr>
          <w:sz w:val="22"/>
          <w:szCs w:val="22"/>
        </w:rPr>
      </w:pPr>
      <w:r w:rsidRPr="0084248B">
        <w:rPr>
          <w:b/>
          <w:bCs/>
          <w:sz w:val="22"/>
          <w:szCs w:val="22"/>
        </w:rPr>
        <w:t>Domiciliary Care:</w:t>
      </w:r>
      <w:r w:rsidRPr="0084248B">
        <w:rPr>
          <w:sz w:val="22"/>
          <w:szCs w:val="22"/>
        </w:rPr>
        <w:t xml:space="preserve"> services in the home or in a home-like environment if the </w:t>
      </w:r>
      <w:r w:rsidR="009243C5">
        <w:rPr>
          <w:sz w:val="22"/>
          <w:szCs w:val="22"/>
        </w:rPr>
        <w:t>Covered Person</w:t>
      </w:r>
      <w:r w:rsidRPr="0084248B">
        <w:rPr>
          <w:sz w:val="22"/>
          <w:szCs w:val="22"/>
        </w:rPr>
        <w:t xml:space="preserve"> is unable to live alone because of demonstrated difficulties:</w:t>
      </w:r>
    </w:p>
    <w:p w14:paraId="56B655F3" w14:textId="3E5447D6" w:rsidR="0084248B" w:rsidRPr="00512032" w:rsidRDefault="0084248B" w:rsidP="0084248B">
      <w:pPr>
        <w:pStyle w:val="DFR-BulletedList"/>
        <w:rPr>
          <w:sz w:val="22"/>
          <w:szCs w:val="22"/>
        </w:rPr>
      </w:pPr>
      <w:r w:rsidRPr="00512032">
        <w:rPr>
          <w:sz w:val="22"/>
          <w:szCs w:val="22"/>
        </w:rPr>
        <w:t>in accomplishing Activities of Daily Living;</w:t>
      </w:r>
    </w:p>
    <w:p w14:paraId="4254AF8A" w14:textId="03043CA9" w:rsidR="0084248B" w:rsidRPr="00512032" w:rsidRDefault="0084248B" w:rsidP="0084248B">
      <w:pPr>
        <w:pStyle w:val="DFR-BulletedList"/>
        <w:rPr>
          <w:sz w:val="22"/>
          <w:szCs w:val="22"/>
        </w:rPr>
      </w:pPr>
      <w:r w:rsidRPr="00512032">
        <w:rPr>
          <w:sz w:val="22"/>
          <w:szCs w:val="22"/>
        </w:rPr>
        <w:t>in social or personal adjustment; or</w:t>
      </w:r>
    </w:p>
    <w:p w14:paraId="5497D7BD" w14:textId="10EFBE6A" w:rsidR="0084248B" w:rsidRPr="00512032" w:rsidRDefault="0084248B" w:rsidP="0084248B">
      <w:pPr>
        <w:pStyle w:val="DFR-BulletedList"/>
        <w:rPr>
          <w:sz w:val="22"/>
          <w:szCs w:val="22"/>
        </w:rPr>
      </w:pPr>
      <w:r w:rsidRPr="00512032">
        <w:rPr>
          <w:sz w:val="22"/>
          <w:szCs w:val="22"/>
        </w:rPr>
        <w:t xml:space="preserve">resulting from disabilities that </w:t>
      </w:r>
      <w:r w:rsidR="001E74E0">
        <w:rPr>
          <w:sz w:val="22"/>
          <w:szCs w:val="22"/>
        </w:rPr>
        <w:t>inhibit</w:t>
      </w:r>
      <w:r w:rsidR="001E74E0" w:rsidRPr="00512032">
        <w:rPr>
          <w:sz w:val="22"/>
          <w:szCs w:val="22"/>
        </w:rPr>
        <w:t xml:space="preserve"> </w:t>
      </w:r>
      <w:r w:rsidRPr="00512032">
        <w:rPr>
          <w:sz w:val="22"/>
          <w:szCs w:val="22"/>
        </w:rPr>
        <w:t xml:space="preserve">personal </w:t>
      </w:r>
      <w:r w:rsidR="00C67106" w:rsidRPr="00512032">
        <w:rPr>
          <w:sz w:val="22"/>
          <w:szCs w:val="22"/>
        </w:rPr>
        <w:t>care.</w:t>
      </w:r>
    </w:p>
    <w:p w14:paraId="6AED925F" w14:textId="179CEAB0" w:rsidR="006B661D" w:rsidRDefault="006B661D" w:rsidP="00506101">
      <w:pPr>
        <w:rPr>
          <w:sz w:val="22"/>
          <w:szCs w:val="22"/>
        </w:rPr>
      </w:pPr>
      <w:r w:rsidRPr="006B661D">
        <w:rPr>
          <w:rFonts w:ascii="Palatino Linotype" w:hAnsi="Palatino Linotype"/>
          <w:b/>
          <w:bCs/>
          <w:sz w:val="22"/>
          <w:szCs w:val="22"/>
        </w:rPr>
        <w:t>Durable Medical Equipment (DME):</w:t>
      </w:r>
      <w:r w:rsidRPr="006B661D">
        <w:rPr>
          <w:rFonts w:ascii="Palatino Linotype" w:hAnsi="Palatino Linotype"/>
          <w:sz w:val="22"/>
          <w:szCs w:val="22"/>
        </w:rPr>
        <w:t xml:space="preserve"> </w:t>
      </w:r>
      <w:r w:rsidR="00506101">
        <w:rPr>
          <w:rFonts w:ascii="Palatino Linotype" w:hAnsi="Palatino Linotype"/>
          <w:sz w:val="22"/>
          <w:szCs w:val="22"/>
        </w:rPr>
        <w:t xml:space="preserve">has the </w:t>
      </w:r>
      <w:r w:rsidR="00506101" w:rsidRPr="00E21D9B">
        <w:rPr>
          <w:rFonts w:ascii="Palatino Linotype" w:hAnsi="Palatino Linotype" w:cstheme="minorHAnsi"/>
          <w:sz w:val="22"/>
          <w:szCs w:val="22"/>
        </w:rPr>
        <w:t>same meaning as 42 C.F.R. § 414.202.</w:t>
      </w:r>
      <w:r w:rsidR="00506101">
        <w:rPr>
          <w:sz w:val="22"/>
          <w:szCs w:val="22"/>
        </w:rPr>
        <w:t xml:space="preserve"> </w:t>
      </w:r>
    </w:p>
    <w:p w14:paraId="273858FE" w14:textId="77777777" w:rsidR="00E21D9B" w:rsidRDefault="00E21D9B" w:rsidP="00506101">
      <w:pPr>
        <w:rPr>
          <w:sz w:val="22"/>
          <w:szCs w:val="22"/>
        </w:rPr>
      </w:pPr>
    </w:p>
    <w:p w14:paraId="69E55E29" w14:textId="41C7C548" w:rsidR="006B661D" w:rsidRDefault="006B661D" w:rsidP="006B661D">
      <w:pPr>
        <w:pStyle w:val="DFR-BulletedList"/>
        <w:numPr>
          <w:ilvl w:val="0"/>
          <w:numId w:val="0"/>
        </w:numPr>
        <w:tabs>
          <w:tab w:val="left" w:pos="1080"/>
        </w:tabs>
        <w:spacing w:after="240"/>
        <w:contextualSpacing w:val="0"/>
        <w:rPr>
          <w:sz w:val="22"/>
          <w:szCs w:val="22"/>
        </w:rPr>
      </w:pPr>
      <w:r>
        <w:rPr>
          <w:b/>
          <w:bCs/>
          <w:sz w:val="22"/>
          <w:szCs w:val="22"/>
        </w:rPr>
        <w:t xml:space="preserve">Facility or Health Care Facility: </w:t>
      </w:r>
      <w:r w:rsidR="00512032">
        <w:rPr>
          <w:sz w:val="22"/>
          <w:szCs w:val="22"/>
        </w:rPr>
        <w:t xml:space="preserve">has the same meaning as </w:t>
      </w:r>
      <w:r w:rsidR="00512032" w:rsidRPr="00512032">
        <w:rPr>
          <w:sz w:val="22"/>
          <w:szCs w:val="22"/>
        </w:rPr>
        <w:t>18 V.S.A. §</w:t>
      </w:r>
      <w:r w:rsidR="00512032">
        <w:rPr>
          <w:sz w:val="22"/>
          <w:szCs w:val="22"/>
        </w:rPr>
        <w:t> </w:t>
      </w:r>
      <w:r w:rsidR="00512032" w:rsidRPr="00512032">
        <w:rPr>
          <w:sz w:val="22"/>
          <w:szCs w:val="22"/>
        </w:rPr>
        <w:t>9402</w:t>
      </w:r>
      <w:r w:rsidR="00512032">
        <w:rPr>
          <w:sz w:val="22"/>
          <w:szCs w:val="22"/>
        </w:rPr>
        <w:t>(6).</w:t>
      </w:r>
    </w:p>
    <w:p w14:paraId="0D741C27" w14:textId="77777777" w:rsidR="00512032" w:rsidRPr="00512032" w:rsidRDefault="00512032" w:rsidP="00512032">
      <w:pPr>
        <w:pStyle w:val="DFR-BulletedList"/>
        <w:numPr>
          <w:ilvl w:val="0"/>
          <w:numId w:val="0"/>
        </w:numPr>
        <w:rPr>
          <w:sz w:val="22"/>
          <w:szCs w:val="22"/>
        </w:rPr>
      </w:pPr>
      <w:r w:rsidRPr="00512032">
        <w:rPr>
          <w:b/>
          <w:bCs/>
          <w:sz w:val="22"/>
          <w:szCs w:val="22"/>
        </w:rPr>
        <w:t>Habilitative/Rehabilitative:</w:t>
      </w:r>
      <w:r w:rsidRPr="00512032">
        <w:rPr>
          <w:sz w:val="22"/>
          <w:szCs w:val="22"/>
        </w:rPr>
        <w:t xml:space="preserve"> Habilitative and Rehabilitative services are health care services and devices provided to achieve normal functions and skills necessary to perform age-appropriate basic Activities of Daily Living, including ambulation, eating, bathing, dressing, speech, and elimination.</w:t>
      </w:r>
    </w:p>
    <w:p w14:paraId="5E4027C7" w14:textId="0DF3D5EB" w:rsidR="00512032" w:rsidRPr="00512032" w:rsidRDefault="00512032" w:rsidP="00512032">
      <w:pPr>
        <w:pStyle w:val="DFR-BulletedList"/>
        <w:rPr>
          <w:sz w:val="22"/>
          <w:szCs w:val="22"/>
        </w:rPr>
      </w:pPr>
      <w:r w:rsidRPr="00512032">
        <w:rPr>
          <w:sz w:val="22"/>
          <w:szCs w:val="22"/>
        </w:rPr>
        <w:t>Habilitation and Rehabilitation services may include respiratory therapy, speech language therapy, Occupational Therapy</w:t>
      </w:r>
      <w:r w:rsidR="00423812">
        <w:rPr>
          <w:sz w:val="22"/>
          <w:szCs w:val="22"/>
        </w:rPr>
        <w:t>,</w:t>
      </w:r>
      <w:r w:rsidRPr="00512032">
        <w:rPr>
          <w:sz w:val="22"/>
          <w:szCs w:val="22"/>
        </w:rPr>
        <w:t xml:space="preserve"> and physical medicine treatments.</w:t>
      </w:r>
    </w:p>
    <w:p w14:paraId="5E42D568" w14:textId="77777777" w:rsidR="00512032" w:rsidRPr="00512032" w:rsidRDefault="00512032" w:rsidP="00512032">
      <w:pPr>
        <w:pStyle w:val="DFR-BulletedList"/>
        <w:numPr>
          <w:ilvl w:val="0"/>
          <w:numId w:val="0"/>
        </w:numPr>
        <w:rPr>
          <w:sz w:val="22"/>
          <w:szCs w:val="22"/>
        </w:rPr>
      </w:pPr>
    </w:p>
    <w:p w14:paraId="27E836CC" w14:textId="686EFD14" w:rsidR="00512032" w:rsidRPr="00512032" w:rsidRDefault="00512032" w:rsidP="00512032">
      <w:pPr>
        <w:pStyle w:val="DFR-BulletedList"/>
      </w:pPr>
      <w:r w:rsidRPr="00512032">
        <w:rPr>
          <w:sz w:val="22"/>
          <w:szCs w:val="22"/>
        </w:rPr>
        <w:t xml:space="preserve">Habilitative services and devices help a person attain a skill or function never learned or acquired due to a disabling condition. Rehabilitative services and devices, on the other hand, help a person regain, </w:t>
      </w:r>
      <w:proofErr w:type="gramStart"/>
      <w:r w:rsidRPr="00512032">
        <w:rPr>
          <w:sz w:val="22"/>
          <w:szCs w:val="22"/>
        </w:rPr>
        <w:t>maintain</w:t>
      </w:r>
      <w:proofErr w:type="gramEnd"/>
      <w:r w:rsidRPr="00512032">
        <w:rPr>
          <w:sz w:val="22"/>
          <w:szCs w:val="22"/>
        </w:rPr>
        <w:t xml:space="preserve"> or prevent deterioration of a skill or function that has been acquired but then lost or impaired due to illness, injury, or disabling condition.</w:t>
      </w:r>
    </w:p>
    <w:p w14:paraId="0157650C" w14:textId="215E359B" w:rsidR="00512032" w:rsidRDefault="00512032" w:rsidP="00512032">
      <w:pPr>
        <w:pStyle w:val="ListParagraph"/>
        <w:spacing w:after="240"/>
        <w:ind w:left="0"/>
        <w:contextualSpacing w:val="0"/>
        <w:rPr>
          <w:rFonts w:ascii="Palatino Linotype" w:hAnsi="Palatino Linotype"/>
          <w:sz w:val="22"/>
          <w:szCs w:val="22"/>
        </w:rPr>
      </w:pPr>
      <w:r>
        <w:rPr>
          <w:rFonts w:ascii="Palatino Linotype" w:hAnsi="Palatino Linotype"/>
          <w:b/>
          <w:bCs/>
          <w:sz w:val="22"/>
          <w:szCs w:val="22"/>
        </w:rPr>
        <w:lastRenderedPageBreak/>
        <w:t xml:space="preserve">Health Plan: </w:t>
      </w:r>
      <w:r>
        <w:rPr>
          <w:rFonts w:ascii="Palatino Linotype" w:hAnsi="Palatino Linotype"/>
          <w:sz w:val="22"/>
          <w:szCs w:val="22"/>
        </w:rPr>
        <w:t xml:space="preserve">has the same meaning as </w:t>
      </w:r>
      <w:r w:rsidR="00423812">
        <w:rPr>
          <w:rFonts w:ascii="Palatino Linotype" w:hAnsi="Palatino Linotype"/>
          <w:sz w:val="22"/>
          <w:szCs w:val="22"/>
        </w:rPr>
        <w:t xml:space="preserve">in </w:t>
      </w:r>
      <w:r w:rsidRPr="00512032">
        <w:rPr>
          <w:rFonts w:ascii="Palatino Linotype" w:hAnsi="Palatino Linotype"/>
          <w:sz w:val="22"/>
          <w:szCs w:val="22"/>
        </w:rPr>
        <w:t>33 V.S.A. § 1811</w:t>
      </w:r>
      <w:r w:rsidR="00D021C3">
        <w:rPr>
          <w:rFonts w:ascii="Palatino Linotype" w:hAnsi="Palatino Linotype"/>
          <w:sz w:val="22"/>
          <w:szCs w:val="22"/>
        </w:rPr>
        <w:t>(a)(1)</w:t>
      </w:r>
      <w:r>
        <w:rPr>
          <w:rFonts w:ascii="Palatino Linotype" w:hAnsi="Palatino Linotype"/>
          <w:sz w:val="22"/>
          <w:szCs w:val="22"/>
        </w:rPr>
        <w:t>.</w:t>
      </w:r>
    </w:p>
    <w:p w14:paraId="5B3A02DA" w14:textId="41F5500B" w:rsidR="00D021C3" w:rsidRDefault="00272725" w:rsidP="00512032">
      <w:pPr>
        <w:pStyle w:val="ListParagraph"/>
        <w:spacing w:after="240"/>
        <w:ind w:left="0"/>
        <w:contextualSpacing w:val="0"/>
        <w:rPr>
          <w:rFonts w:ascii="Palatino Linotype" w:hAnsi="Palatino Linotype"/>
          <w:sz w:val="22"/>
          <w:szCs w:val="22"/>
        </w:rPr>
      </w:pPr>
      <w:r w:rsidRPr="00272725">
        <w:rPr>
          <w:rFonts w:ascii="Palatino Linotype" w:hAnsi="Palatino Linotype"/>
          <w:b/>
          <w:bCs/>
          <w:sz w:val="22"/>
          <w:szCs w:val="22"/>
        </w:rPr>
        <w:t>Hospice:</w:t>
      </w:r>
      <w:r w:rsidRPr="00272725">
        <w:rPr>
          <w:rFonts w:ascii="Palatino Linotype" w:hAnsi="Palatino Linotype"/>
          <w:sz w:val="22"/>
          <w:szCs w:val="22"/>
        </w:rPr>
        <w:t xml:space="preserve"> an organization engaged in providing care to the terminally ill. It must be federally certified to provide Hospice services or accredited as a Hospice by the Joint </w:t>
      </w:r>
      <w:r w:rsidR="00A87F8B">
        <w:rPr>
          <w:rFonts w:ascii="Palatino Linotype" w:hAnsi="Palatino Linotype"/>
          <w:sz w:val="22"/>
          <w:szCs w:val="22"/>
        </w:rPr>
        <w:t>Commission</w:t>
      </w:r>
      <w:r w:rsidR="00A87F8B" w:rsidRPr="00272725">
        <w:rPr>
          <w:rFonts w:ascii="Palatino Linotype" w:hAnsi="Palatino Linotype"/>
          <w:sz w:val="22"/>
          <w:szCs w:val="22"/>
        </w:rPr>
        <w:t xml:space="preserve"> </w:t>
      </w:r>
      <w:r w:rsidRPr="00272725">
        <w:rPr>
          <w:rFonts w:ascii="Palatino Linotype" w:hAnsi="Palatino Linotype"/>
          <w:sz w:val="22"/>
          <w:szCs w:val="22"/>
        </w:rPr>
        <w:t>o</w:t>
      </w:r>
      <w:r w:rsidR="00A87F8B">
        <w:rPr>
          <w:rFonts w:ascii="Palatino Linotype" w:hAnsi="Palatino Linotype"/>
          <w:sz w:val="22"/>
          <w:szCs w:val="22"/>
        </w:rPr>
        <w:t>n</w:t>
      </w:r>
      <w:r w:rsidRPr="00272725">
        <w:rPr>
          <w:rFonts w:ascii="Palatino Linotype" w:hAnsi="Palatino Linotype"/>
          <w:sz w:val="22"/>
          <w:szCs w:val="22"/>
        </w:rPr>
        <w:t xml:space="preserve"> Accreditation of Healthcare Organizations.</w:t>
      </w:r>
    </w:p>
    <w:p w14:paraId="6A48CB95" w14:textId="30356878" w:rsidR="006B0693" w:rsidRDefault="006B0693" w:rsidP="00512032">
      <w:pPr>
        <w:pStyle w:val="ListParagraph"/>
        <w:spacing w:after="240"/>
        <w:ind w:left="0"/>
        <w:contextualSpacing w:val="0"/>
        <w:rPr>
          <w:rFonts w:ascii="Palatino Linotype" w:hAnsi="Palatino Linotype"/>
          <w:b/>
          <w:bCs/>
          <w:sz w:val="22"/>
          <w:szCs w:val="22"/>
        </w:rPr>
      </w:pPr>
      <w:r w:rsidRPr="006B0693">
        <w:rPr>
          <w:rFonts w:ascii="Palatino Linotype" w:hAnsi="Palatino Linotype"/>
          <w:b/>
          <w:bCs/>
          <w:sz w:val="22"/>
          <w:szCs w:val="22"/>
        </w:rPr>
        <w:t xml:space="preserve">Immediate Family Member: </w:t>
      </w:r>
      <w:proofErr w:type="gramStart"/>
      <w:r w:rsidRPr="006B0693">
        <w:rPr>
          <w:rFonts w:ascii="Palatino Linotype" w:hAnsi="Palatino Linotype"/>
          <w:sz w:val="22"/>
          <w:szCs w:val="22"/>
        </w:rPr>
        <w:t>a</w:t>
      </w:r>
      <w:proofErr w:type="gramEnd"/>
      <w:r w:rsidRPr="006B0693">
        <w:rPr>
          <w:rFonts w:ascii="Palatino Linotype" w:hAnsi="Palatino Linotype"/>
          <w:sz w:val="22"/>
          <w:szCs w:val="22"/>
        </w:rPr>
        <w:t xml:space="preserve"> Spouse (or spousal equivalent), parent, grandparent, Child, sibling, parent-in-law, son/daughter-in-law, brother/sister-in-law, step-parent, step-Child, stepsibling, or any other person who is permanently residing in the same residence as the </w:t>
      </w:r>
      <w:r w:rsidR="009243C5">
        <w:rPr>
          <w:rFonts w:ascii="Palatino Linotype" w:hAnsi="Palatino Linotype"/>
          <w:sz w:val="22"/>
          <w:szCs w:val="22"/>
        </w:rPr>
        <w:t>Covered Person</w:t>
      </w:r>
      <w:r w:rsidRPr="006B0693">
        <w:rPr>
          <w:rFonts w:ascii="Palatino Linotype" w:hAnsi="Palatino Linotype"/>
          <w:sz w:val="22"/>
          <w:szCs w:val="22"/>
        </w:rPr>
        <w:t>.</w:t>
      </w:r>
      <w:r w:rsidR="00A73541">
        <w:rPr>
          <w:rFonts w:ascii="Palatino Linotype" w:hAnsi="Palatino Linotype"/>
          <w:sz w:val="22"/>
          <w:szCs w:val="22"/>
        </w:rPr>
        <w:t xml:space="preserve"> </w:t>
      </w:r>
      <w:r w:rsidR="00A73541" w:rsidRPr="00A73541">
        <w:rPr>
          <w:rFonts w:ascii="Palatino Linotype" w:hAnsi="Palatino Linotype"/>
          <w:sz w:val="22"/>
          <w:szCs w:val="22"/>
        </w:rPr>
        <w:t>The listed familial relationships do not require residing in the same residence.</w:t>
      </w:r>
    </w:p>
    <w:p w14:paraId="39306D03" w14:textId="65257D67" w:rsidR="00272725" w:rsidRDefault="00272725" w:rsidP="00512032">
      <w:pPr>
        <w:pStyle w:val="ListParagraph"/>
        <w:spacing w:after="240"/>
        <w:ind w:left="0"/>
        <w:contextualSpacing w:val="0"/>
        <w:rPr>
          <w:rFonts w:ascii="Palatino Linotype" w:hAnsi="Palatino Linotype"/>
          <w:sz w:val="22"/>
          <w:szCs w:val="22"/>
        </w:rPr>
      </w:pPr>
      <w:r w:rsidRPr="00272725">
        <w:rPr>
          <w:rFonts w:ascii="Palatino Linotype" w:hAnsi="Palatino Linotype"/>
          <w:b/>
          <w:bCs/>
          <w:sz w:val="22"/>
          <w:szCs w:val="22"/>
        </w:rPr>
        <w:t xml:space="preserve">Inpatient: </w:t>
      </w:r>
      <w:r w:rsidRPr="00272725">
        <w:rPr>
          <w:rFonts w:ascii="Palatino Linotype" w:hAnsi="Palatino Linotype"/>
          <w:sz w:val="22"/>
          <w:szCs w:val="22"/>
        </w:rPr>
        <w:t>care at a Facility for a patient who is admitted and incurs a room and board charge.</w:t>
      </w:r>
    </w:p>
    <w:p w14:paraId="54680F67" w14:textId="39EE643C" w:rsidR="00272725" w:rsidRDefault="00DB1244" w:rsidP="00512032">
      <w:pPr>
        <w:pStyle w:val="ListParagraph"/>
        <w:spacing w:after="240"/>
        <w:ind w:left="0"/>
        <w:contextualSpacing w:val="0"/>
        <w:rPr>
          <w:rFonts w:ascii="Palatino Linotype" w:hAnsi="Palatino Linotype"/>
          <w:sz w:val="22"/>
          <w:szCs w:val="22"/>
        </w:rPr>
      </w:pPr>
      <w:r w:rsidRPr="00DB1244">
        <w:rPr>
          <w:rFonts w:ascii="Palatino Linotype" w:hAnsi="Palatino Linotype"/>
          <w:b/>
          <w:bCs/>
          <w:sz w:val="22"/>
          <w:szCs w:val="22"/>
        </w:rPr>
        <w:t xml:space="preserve">Intensive Outpatient Programs: </w:t>
      </w:r>
      <w:r w:rsidRPr="00DB1244">
        <w:rPr>
          <w:rFonts w:ascii="Palatino Linotype" w:hAnsi="Palatino Linotype"/>
          <w:sz w:val="22"/>
          <w:szCs w:val="22"/>
        </w:rPr>
        <w:t>programs that have the capacity for planned, structured service provision of at least two hours per day and three days per week. The services offered address mental health or substance use disorders and could include group, individual, family</w:t>
      </w:r>
      <w:r w:rsidR="00A87F8B">
        <w:rPr>
          <w:rFonts w:ascii="Palatino Linotype" w:hAnsi="Palatino Linotype"/>
          <w:sz w:val="22"/>
          <w:szCs w:val="22"/>
        </w:rPr>
        <w:t>,</w:t>
      </w:r>
      <w:r w:rsidRPr="00DB1244">
        <w:rPr>
          <w:rFonts w:ascii="Palatino Linotype" w:hAnsi="Palatino Linotype"/>
          <w:sz w:val="22"/>
          <w:szCs w:val="22"/>
        </w:rPr>
        <w:t xml:space="preserve"> or multi-family group psychotherapy, psychoeducational </w:t>
      </w:r>
      <w:proofErr w:type="gramStart"/>
      <w:r w:rsidRPr="00DB1244">
        <w:rPr>
          <w:rFonts w:ascii="Palatino Linotype" w:hAnsi="Palatino Linotype"/>
          <w:sz w:val="22"/>
          <w:szCs w:val="22"/>
        </w:rPr>
        <w:t>services</w:t>
      </w:r>
      <w:proofErr w:type="gramEnd"/>
      <w:r w:rsidRPr="00DB1244">
        <w:rPr>
          <w:rFonts w:ascii="Palatino Linotype" w:hAnsi="Palatino Linotype"/>
          <w:sz w:val="22"/>
          <w:szCs w:val="22"/>
        </w:rPr>
        <w:t xml:space="preserve"> and adjunctive services such as medical monitoring. These services would include multiple or extended treatment, Rehabilitation or counseling visits or Professional supervision and support.</w:t>
      </w:r>
    </w:p>
    <w:p w14:paraId="6C41D02D" w14:textId="4CF8D7AB" w:rsidR="00DB1244" w:rsidRDefault="00DB1244" w:rsidP="00512032">
      <w:pPr>
        <w:pStyle w:val="ListParagraph"/>
        <w:spacing w:after="240"/>
        <w:ind w:left="0"/>
        <w:contextualSpacing w:val="0"/>
        <w:rPr>
          <w:rFonts w:ascii="Palatino Linotype" w:hAnsi="Palatino Linotype"/>
          <w:sz w:val="22"/>
          <w:szCs w:val="22"/>
        </w:rPr>
      </w:pPr>
      <w:r w:rsidRPr="00DB1244">
        <w:rPr>
          <w:rFonts w:ascii="Palatino Linotype" w:hAnsi="Palatino Linotype"/>
          <w:b/>
          <w:bCs/>
          <w:sz w:val="22"/>
          <w:szCs w:val="22"/>
        </w:rPr>
        <w:t>Occupational Therapy</w:t>
      </w:r>
      <w:r w:rsidRPr="00DB1244">
        <w:rPr>
          <w:rFonts w:ascii="Palatino Linotype" w:hAnsi="Palatino Linotype"/>
          <w:sz w:val="22"/>
          <w:szCs w:val="22"/>
        </w:rPr>
        <w:t>: therapy that promotes the restoration of a physically disabled person’s ability to accomplish the ordinary tasks of daily living or the requirements of the person’s particular occupation. Occupational Therapy must include constructive activities designed and adapted for a specific condition.</w:t>
      </w:r>
    </w:p>
    <w:p w14:paraId="01769E1B" w14:textId="5C3154C3" w:rsidR="00DB1244" w:rsidRDefault="00DB1244" w:rsidP="00512032">
      <w:pPr>
        <w:pStyle w:val="ListParagraph"/>
        <w:spacing w:after="240"/>
        <w:ind w:left="0"/>
        <w:contextualSpacing w:val="0"/>
        <w:rPr>
          <w:rFonts w:ascii="Palatino Linotype" w:hAnsi="Palatino Linotype"/>
          <w:sz w:val="22"/>
          <w:szCs w:val="22"/>
        </w:rPr>
      </w:pPr>
      <w:r w:rsidRPr="00DB1244">
        <w:rPr>
          <w:rFonts w:ascii="Palatino Linotype" w:hAnsi="Palatino Linotype"/>
          <w:b/>
          <w:bCs/>
          <w:sz w:val="22"/>
          <w:szCs w:val="22"/>
        </w:rPr>
        <w:t>Off-label Use of a Drug:</w:t>
      </w:r>
      <w:r w:rsidRPr="00DB1244">
        <w:rPr>
          <w:rFonts w:ascii="Palatino Linotype" w:hAnsi="Palatino Linotype"/>
          <w:sz w:val="22"/>
          <w:szCs w:val="22"/>
        </w:rPr>
        <w:t xml:space="preserve"> use of a drug for other than the particular condition for which the Food and Drug Administration gave approval.</w:t>
      </w:r>
    </w:p>
    <w:p w14:paraId="6B8DB09A" w14:textId="58AF6A6C" w:rsidR="00DB1244" w:rsidRDefault="00DB1244" w:rsidP="00512032">
      <w:pPr>
        <w:pStyle w:val="ListParagraph"/>
        <w:spacing w:after="240"/>
        <w:ind w:left="0"/>
        <w:contextualSpacing w:val="0"/>
        <w:rPr>
          <w:rFonts w:ascii="Palatino Linotype" w:hAnsi="Palatino Linotype"/>
          <w:sz w:val="22"/>
          <w:szCs w:val="22"/>
        </w:rPr>
      </w:pPr>
      <w:r w:rsidRPr="00DB1244">
        <w:rPr>
          <w:rFonts w:ascii="Palatino Linotype" w:hAnsi="Palatino Linotype"/>
          <w:b/>
          <w:bCs/>
          <w:sz w:val="22"/>
          <w:szCs w:val="22"/>
        </w:rPr>
        <w:t>Outpatient:</w:t>
      </w:r>
      <w:r w:rsidRPr="00DB1244">
        <w:rPr>
          <w:rFonts w:ascii="Palatino Linotype" w:hAnsi="Palatino Linotype"/>
          <w:sz w:val="22"/>
          <w:szCs w:val="22"/>
        </w:rPr>
        <w:t xml:space="preserve"> a patient who receives services from a Professional or Facility while not an Inpatient.</w:t>
      </w:r>
    </w:p>
    <w:p w14:paraId="5C92A9B8" w14:textId="14953214" w:rsidR="00DB1244" w:rsidRDefault="00DB1244" w:rsidP="00512032">
      <w:pPr>
        <w:pStyle w:val="ListParagraph"/>
        <w:spacing w:after="240"/>
        <w:ind w:left="0"/>
        <w:contextualSpacing w:val="0"/>
        <w:rPr>
          <w:rFonts w:ascii="Palatino Linotype" w:hAnsi="Palatino Linotype"/>
          <w:sz w:val="22"/>
          <w:szCs w:val="22"/>
        </w:rPr>
      </w:pPr>
      <w:r w:rsidRPr="00DB1244">
        <w:rPr>
          <w:rFonts w:ascii="Palatino Linotype" w:hAnsi="Palatino Linotype"/>
          <w:b/>
          <w:bCs/>
          <w:sz w:val="22"/>
          <w:szCs w:val="22"/>
        </w:rPr>
        <w:t>Palliative:</w:t>
      </w:r>
      <w:r w:rsidRPr="00DB1244">
        <w:rPr>
          <w:rFonts w:ascii="Palatino Linotype" w:hAnsi="Palatino Linotype"/>
          <w:sz w:val="22"/>
          <w:szCs w:val="22"/>
        </w:rPr>
        <w:t xml:space="preserve"> intended to relieve symptoms (such as pain) without altering the underlying disease process.</w:t>
      </w:r>
    </w:p>
    <w:p w14:paraId="3AAEE489" w14:textId="4C09072C" w:rsidR="00DB1244" w:rsidRDefault="00DB1244" w:rsidP="00512032">
      <w:pPr>
        <w:pStyle w:val="ListParagraph"/>
        <w:spacing w:after="240"/>
        <w:ind w:left="0"/>
        <w:contextualSpacing w:val="0"/>
        <w:rPr>
          <w:rFonts w:ascii="Palatino Linotype" w:hAnsi="Palatino Linotype"/>
          <w:sz w:val="22"/>
          <w:szCs w:val="22"/>
        </w:rPr>
      </w:pPr>
      <w:r w:rsidRPr="00DB1244">
        <w:rPr>
          <w:rFonts w:ascii="Palatino Linotype" w:hAnsi="Palatino Linotype"/>
          <w:b/>
          <w:bCs/>
          <w:sz w:val="22"/>
          <w:szCs w:val="22"/>
        </w:rPr>
        <w:t>Physical Rehabilitation Facility:</w:t>
      </w:r>
      <w:r w:rsidRPr="00DB1244">
        <w:rPr>
          <w:rFonts w:ascii="Palatino Linotype" w:hAnsi="Palatino Linotype"/>
          <w:sz w:val="22"/>
          <w:szCs w:val="22"/>
        </w:rPr>
        <w:t xml:space="preserve"> </w:t>
      </w:r>
      <w:proofErr w:type="gramStart"/>
      <w:r w:rsidRPr="00DB1244">
        <w:rPr>
          <w:rFonts w:ascii="Palatino Linotype" w:hAnsi="Palatino Linotype"/>
          <w:sz w:val="22"/>
          <w:szCs w:val="22"/>
        </w:rPr>
        <w:t>a</w:t>
      </w:r>
      <w:proofErr w:type="gramEnd"/>
      <w:r w:rsidRPr="00DB1244">
        <w:rPr>
          <w:rFonts w:ascii="Palatino Linotype" w:hAnsi="Palatino Linotype"/>
          <w:sz w:val="22"/>
          <w:szCs w:val="22"/>
        </w:rPr>
        <w:t xml:space="preserve"> Facility that primarily provides Rehabilitation services on an Inpatient basis. Care consists of the combined use of medical, pharmacy, social, </w:t>
      </w:r>
      <w:proofErr w:type="gramStart"/>
      <w:r w:rsidRPr="00DB1244">
        <w:rPr>
          <w:rFonts w:ascii="Palatino Linotype" w:hAnsi="Palatino Linotype"/>
          <w:sz w:val="22"/>
          <w:szCs w:val="22"/>
        </w:rPr>
        <w:t>educational</w:t>
      </w:r>
      <w:proofErr w:type="gramEnd"/>
      <w:r w:rsidRPr="00DB1244">
        <w:rPr>
          <w:rFonts w:ascii="Palatino Linotype" w:hAnsi="Palatino Linotype"/>
          <w:sz w:val="22"/>
          <w:szCs w:val="22"/>
        </w:rPr>
        <w:t xml:space="preserve"> and vocational services. These services enable patients disabled by disease or injury to achieve continued improvement of functional ability. Services must be provided by or under the supervision of Providers. Nursing services must be provided under the supervision of registered nurses (RNs).</w:t>
      </w:r>
    </w:p>
    <w:p w14:paraId="116506DE" w14:textId="39933747" w:rsidR="00DB1244" w:rsidRDefault="00DB1244" w:rsidP="00512032">
      <w:pPr>
        <w:pStyle w:val="ListParagraph"/>
        <w:spacing w:after="240"/>
        <w:ind w:left="0"/>
        <w:contextualSpacing w:val="0"/>
        <w:rPr>
          <w:rFonts w:ascii="Palatino Linotype" w:hAnsi="Palatino Linotype"/>
          <w:sz w:val="22"/>
          <w:szCs w:val="22"/>
        </w:rPr>
      </w:pPr>
      <w:r w:rsidRPr="00DB1244">
        <w:rPr>
          <w:rFonts w:ascii="Palatino Linotype" w:hAnsi="Palatino Linotype"/>
          <w:b/>
          <w:bCs/>
          <w:sz w:val="22"/>
          <w:szCs w:val="22"/>
        </w:rPr>
        <w:lastRenderedPageBreak/>
        <w:t xml:space="preserve">Physical Therapy: </w:t>
      </w:r>
      <w:r w:rsidRPr="00DB1244">
        <w:rPr>
          <w:rFonts w:ascii="Palatino Linotype" w:hAnsi="Palatino Linotype"/>
          <w:sz w:val="22"/>
          <w:szCs w:val="22"/>
        </w:rPr>
        <w:t xml:space="preserve">therapy that relieves pain of an Acute condition, restores </w:t>
      </w:r>
      <w:proofErr w:type="gramStart"/>
      <w:r w:rsidRPr="00DB1244">
        <w:rPr>
          <w:rFonts w:ascii="Palatino Linotype" w:hAnsi="Palatino Linotype"/>
          <w:sz w:val="22"/>
          <w:szCs w:val="22"/>
        </w:rPr>
        <w:t>function</w:t>
      </w:r>
      <w:proofErr w:type="gramEnd"/>
      <w:r w:rsidRPr="00DB1244">
        <w:rPr>
          <w:rFonts w:ascii="Palatino Linotype" w:hAnsi="Palatino Linotype"/>
          <w:sz w:val="22"/>
          <w:szCs w:val="22"/>
        </w:rPr>
        <w:t xml:space="preserve"> and prevents disability following disease, injury or loss of body part.</w:t>
      </w:r>
    </w:p>
    <w:p w14:paraId="5FBC67B2" w14:textId="50777834" w:rsidR="00DB1244" w:rsidRDefault="00491FA3" w:rsidP="00512032">
      <w:pPr>
        <w:pStyle w:val="ListParagraph"/>
        <w:spacing w:after="240"/>
        <w:ind w:left="0"/>
        <w:contextualSpacing w:val="0"/>
        <w:rPr>
          <w:rFonts w:ascii="Palatino Linotype" w:hAnsi="Palatino Linotype"/>
          <w:sz w:val="22"/>
          <w:szCs w:val="22"/>
        </w:rPr>
      </w:pPr>
      <w:r w:rsidRPr="00491FA3">
        <w:rPr>
          <w:rFonts w:ascii="Palatino Linotype" w:hAnsi="Palatino Linotype"/>
          <w:b/>
          <w:bCs/>
          <w:sz w:val="22"/>
          <w:szCs w:val="22"/>
        </w:rPr>
        <w:t>Physician:</w:t>
      </w:r>
      <w:r w:rsidRPr="00491FA3">
        <w:rPr>
          <w:rFonts w:ascii="Palatino Linotype" w:hAnsi="Palatino Linotype"/>
          <w:sz w:val="22"/>
          <w:szCs w:val="22"/>
        </w:rPr>
        <w:t xml:space="preserve"> a </w:t>
      </w:r>
      <w:proofErr w:type="gramStart"/>
      <w:r w:rsidRPr="00491FA3">
        <w:rPr>
          <w:rFonts w:ascii="Palatino Linotype" w:hAnsi="Palatino Linotype"/>
          <w:sz w:val="22"/>
          <w:szCs w:val="22"/>
        </w:rPr>
        <w:t>doctor of medicine</w:t>
      </w:r>
      <w:proofErr w:type="gramEnd"/>
      <w:r w:rsidRPr="00491FA3">
        <w:rPr>
          <w:rFonts w:ascii="Palatino Linotype" w:hAnsi="Palatino Linotype"/>
          <w:sz w:val="22"/>
          <w:szCs w:val="22"/>
        </w:rPr>
        <w:t xml:space="preserve"> (includes psychiatrists) or osteopathy, dental Surgery, medical dentistry, or naturopathy.</w:t>
      </w:r>
    </w:p>
    <w:p w14:paraId="124B38FD" w14:textId="31196297" w:rsidR="00491FA3" w:rsidRDefault="00491FA3" w:rsidP="00512032">
      <w:pPr>
        <w:pStyle w:val="ListParagraph"/>
        <w:spacing w:after="240"/>
        <w:ind w:left="0"/>
        <w:contextualSpacing w:val="0"/>
        <w:rPr>
          <w:rFonts w:ascii="Palatino Linotype" w:hAnsi="Palatino Linotype"/>
          <w:sz w:val="22"/>
          <w:szCs w:val="22"/>
        </w:rPr>
      </w:pPr>
      <w:r w:rsidRPr="00491FA3">
        <w:rPr>
          <w:rFonts w:ascii="Palatino Linotype" w:hAnsi="Palatino Linotype"/>
          <w:b/>
          <w:bCs/>
          <w:sz w:val="22"/>
          <w:szCs w:val="22"/>
        </w:rPr>
        <w:t>Plan Year:</w:t>
      </w:r>
      <w:r w:rsidRPr="00491FA3">
        <w:rPr>
          <w:rFonts w:ascii="Palatino Linotype" w:hAnsi="Palatino Linotype"/>
          <w:sz w:val="22"/>
          <w:szCs w:val="22"/>
        </w:rPr>
        <w:t xml:space="preserve"> the </w:t>
      </w:r>
      <w:r w:rsidR="00A607F1">
        <w:rPr>
          <w:rFonts w:ascii="Palatino Linotype" w:hAnsi="Palatino Linotype"/>
          <w:sz w:val="22"/>
          <w:szCs w:val="22"/>
        </w:rPr>
        <w:t xml:space="preserve">year beginning on the </w:t>
      </w:r>
      <w:r w:rsidRPr="00491FA3">
        <w:rPr>
          <w:rFonts w:ascii="Palatino Linotype" w:hAnsi="Palatino Linotype"/>
          <w:sz w:val="22"/>
          <w:szCs w:val="22"/>
        </w:rPr>
        <w:t xml:space="preserve">date </w:t>
      </w:r>
      <w:r w:rsidR="00A607F1">
        <w:rPr>
          <w:rFonts w:ascii="Palatino Linotype" w:hAnsi="Palatino Linotype"/>
          <w:sz w:val="22"/>
          <w:szCs w:val="22"/>
        </w:rPr>
        <w:t xml:space="preserve">when </w:t>
      </w:r>
      <w:r w:rsidRPr="00491FA3">
        <w:rPr>
          <w:rFonts w:ascii="Palatino Linotype" w:hAnsi="Palatino Linotype"/>
          <w:sz w:val="22"/>
          <w:szCs w:val="22"/>
        </w:rPr>
        <w:t>Deductibles, Out-of-Pocket Limits</w:t>
      </w:r>
      <w:r w:rsidR="00A607F1">
        <w:rPr>
          <w:rFonts w:ascii="Palatino Linotype" w:hAnsi="Palatino Linotype"/>
          <w:sz w:val="22"/>
          <w:szCs w:val="22"/>
        </w:rPr>
        <w:t>,</w:t>
      </w:r>
      <w:r w:rsidRPr="00491FA3">
        <w:rPr>
          <w:rFonts w:ascii="Palatino Linotype" w:hAnsi="Palatino Linotype"/>
          <w:sz w:val="22"/>
          <w:szCs w:val="22"/>
        </w:rPr>
        <w:t xml:space="preserve"> and other totals begin to accumulate.</w:t>
      </w:r>
    </w:p>
    <w:p w14:paraId="20E9AEFD" w14:textId="2734FF27" w:rsidR="00491FA3" w:rsidRDefault="00491FA3" w:rsidP="00491FA3">
      <w:pPr>
        <w:pStyle w:val="ListParagraph"/>
        <w:spacing w:after="0"/>
        <w:ind w:left="0"/>
        <w:contextualSpacing w:val="0"/>
        <w:rPr>
          <w:rFonts w:ascii="Palatino Linotype" w:hAnsi="Palatino Linotype"/>
          <w:sz w:val="22"/>
          <w:szCs w:val="22"/>
        </w:rPr>
      </w:pPr>
      <w:r w:rsidRPr="00491FA3">
        <w:rPr>
          <w:rFonts w:ascii="Palatino Linotype" w:hAnsi="Palatino Linotype"/>
          <w:b/>
          <w:bCs/>
          <w:sz w:val="22"/>
          <w:szCs w:val="22"/>
        </w:rPr>
        <w:t>Prescription Drugs and Biologics:</w:t>
      </w:r>
      <w:r w:rsidRPr="00491FA3">
        <w:rPr>
          <w:rFonts w:ascii="Palatino Linotype" w:hAnsi="Palatino Linotype"/>
          <w:sz w:val="22"/>
          <w:szCs w:val="22"/>
        </w:rPr>
        <w:t xml:space="preserve"> products that are:</w:t>
      </w:r>
    </w:p>
    <w:p w14:paraId="372D4F50" w14:textId="35E80D94" w:rsidR="00491FA3" w:rsidRPr="00491FA3" w:rsidRDefault="00491FA3" w:rsidP="00491FA3">
      <w:pPr>
        <w:pStyle w:val="DFR-BulletedList"/>
        <w:rPr>
          <w:sz w:val="22"/>
          <w:szCs w:val="22"/>
        </w:rPr>
      </w:pPr>
      <w:r w:rsidRPr="00491FA3">
        <w:rPr>
          <w:sz w:val="22"/>
          <w:szCs w:val="22"/>
        </w:rPr>
        <w:t>prescribed to treat, prevent</w:t>
      </w:r>
      <w:r w:rsidR="00A607F1">
        <w:rPr>
          <w:sz w:val="22"/>
          <w:szCs w:val="22"/>
        </w:rPr>
        <w:t>,</w:t>
      </w:r>
      <w:r w:rsidRPr="00491FA3">
        <w:rPr>
          <w:sz w:val="22"/>
          <w:szCs w:val="22"/>
        </w:rPr>
        <w:t xml:space="preserve"> or diagnose a medical condition;</w:t>
      </w:r>
    </w:p>
    <w:p w14:paraId="340A8603" w14:textId="2D71AB01" w:rsidR="00491FA3" w:rsidRPr="00491FA3" w:rsidRDefault="00491FA3" w:rsidP="004D79FC">
      <w:pPr>
        <w:pStyle w:val="DFR-BulletedList"/>
        <w:rPr>
          <w:sz w:val="22"/>
          <w:szCs w:val="22"/>
        </w:rPr>
      </w:pPr>
      <w:r w:rsidRPr="00491FA3">
        <w:rPr>
          <w:sz w:val="22"/>
          <w:szCs w:val="22"/>
        </w:rPr>
        <w:t>FDA-approved (or not FDA-approved if the use meets the definition of Medical Necessity and is not considered Investigational); and</w:t>
      </w:r>
    </w:p>
    <w:p w14:paraId="7CBA1276" w14:textId="6E1C53CC" w:rsidR="00491FA3" w:rsidRPr="00491FA3" w:rsidRDefault="00491FA3" w:rsidP="004D79FC">
      <w:pPr>
        <w:pStyle w:val="DFR-BulletedList"/>
        <w:rPr>
          <w:sz w:val="22"/>
          <w:szCs w:val="22"/>
        </w:rPr>
      </w:pPr>
      <w:r w:rsidRPr="00491FA3">
        <w:rPr>
          <w:sz w:val="22"/>
          <w:szCs w:val="22"/>
        </w:rPr>
        <w:t>approved by the health plan for reimbursement for the specific medical condition being treated or diagnosed, or as otherwise required by law.</w:t>
      </w:r>
    </w:p>
    <w:p w14:paraId="59C555C1" w14:textId="6E93C730" w:rsidR="00491FA3" w:rsidRDefault="00491FA3" w:rsidP="00512032">
      <w:pPr>
        <w:pStyle w:val="ListParagraph"/>
        <w:spacing w:after="240"/>
        <w:ind w:left="0"/>
        <w:contextualSpacing w:val="0"/>
        <w:rPr>
          <w:rFonts w:ascii="Palatino Linotype" w:hAnsi="Palatino Linotype"/>
          <w:sz w:val="22"/>
          <w:szCs w:val="22"/>
        </w:rPr>
      </w:pPr>
      <w:r w:rsidRPr="00491FA3">
        <w:rPr>
          <w:rFonts w:ascii="Palatino Linotype" w:hAnsi="Palatino Linotype"/>
          <w:b/>
          <w:bCs/>
          <w:sz w:val="22"/>
          <w:szCs w:val="22"/>
        </w:rPr>
        <w:t>Preventive Services:</w:t>
      </w:r>
      <w:r w:rsidRPr="00491FA3">
        <w:rPr>
          <w:rFonts w:ascii="Palatino Linotype" w:hAnsi="Palatino Linotype"/>
          <w:sz w:val="22"/>
          <w:szCs w:val="22"/>
        </w:rPr>
        <w:t xml:space="preserve"> services used to find or reduce risks when </w:t>
      </w:r>
      <w:r>
        <w:rPr>
          <w:rFonts w:ascii="Palatino Linotype" w:hAnsi="Palatino Linotype"/>
          <w:sz w:val="22"/>
          <w:szCs w:val="22"/>
        </w:rPr>
        <w:t>there are no</w:t>
      </w:r>
      <w:r w:rsidRPr="00491FA3">
        <w:rPr>
          <w:rFonts w:ascii="Palatino Linotype" w:hAnsi="Palatino Linotype"/>
          <w:sz w:val="22"/>
          <w:szCs w:val="22"/>
        </w:rPr>
        <w:t xml:space="preserve"> symptoms, signs, or specific increased risk for the condition being targeted. They may include immunizations, screening, </w:t>
      </w:r>
      <w:proofErr w:type="gramStart"/>
      <w:r w:rsidRPr="00491FA3">
        <w:rPr>
          <w:rFonts w:ascii="Palatino Linotype" w:hAnsi="Palatino Linotype"/>
          <w:sz w:val="22"/>
          <w:szCs w:val="22"/>
        </w:rPr>
        <w:t>counseling</w:t>
      </w:r>
      <w:proofErr w:type="gramEnd"/>
      <w:r w:rsidRPr="00491FA3">
        <w:rPr>
          <w:rFonts w:ascii="Palatino Linotype" w:hAnsi="Palatino Linotype"/>
          <w:sz w:val="22"/>
          <w:szCs w:val="22"/>
        </w:rPr>
        <w:t xml:space="preserve"> or medications that can prevent or find a condition. </w:t>
      </w:r>
    </w:p>
    <w:p w14:paraId="430A9349" w14:textId="6175A31D" w:rsidR="00491FA3" w:rsidRDefault="00491FA3" w:rsidP="00491FA3">
      <w:pPr>
        <w:pStyle w:val="ListParagraph"/>
        <w:spacing w:after="0"/>
        <w:ind w:left="0"/>
        <w:contextualSpacing w:val="0"/>
        <w:rPr>
          <w:rFonts w:ascii="Palatino Linotype" w:hAnsi="Palatino Linotype"/>
          <w:sz w:val="22"/>
          <w:szCs w:val="22"/>
        </w:rPr>
      </w:pPr>
      <w:r w:rsidRPr="00F139E2">
        <w:rPr>
          <w:rFonts w:ascii="Palatino Linotype" w:hAnsi="Palatino Linotype"/>
          <w:b/>
          <w:bCs/>
          <w:sz w:val="22"/>
          <w:szCs w:val="22"/>
        </w:rPr>
        <w:t>Professional:</w:t>
      </w:r>
      <w:r w:rsidRPr="00491FA3">
        <w:rPr>
          <w:rFonts w:ascii="Palatino Linotype" w:hAnsi="Palatino Linotype"/>
          <w:sz w:val="22"/>
          <w:szCs w:val="22"/>
        </w:rPr>
        <w:t xml:space="preserve"> one of the following practitioners:</w:t>
      </w:r>
    </w:p>
    <w:p w14:paraId="78FF8AB7" w14:textId="25AFB858" w:rsidR="00491FA3" w:rsidRPr="00F139E2" w:rsidRDefault="00491FA3" w:rsidP="00491FA3">
      <w:pPr>
        <w:pStyle w:val="DFR-BulletedList"/>
        <w:rPr>
          <w:sz w:val="22"/>
          <w:szCs w:val="22"/>
        </w:rPr>
      </w:pPr>
      <w:r w:rsidRPr="00F139E2">
        <w:rPr>
          <w:sz w:val="22"/>
          <w:szCs w:val="22"/>
        </w:rPr>
        <w:t>athletic trainers</w:t>
      </w:r>
    </w:p>
    <w:p w14:paraId="613FCEA0" w14:textId="21DE933C" w:rsidR="00491FA3" w:rsidRPr="00F139E2" w:rsidRDefault="00491FA3" w:rsidP="00491FA3">
      <w:pPr>
        <w:pStyle w:val="DFR-BulletedList"/>
        <w:rPr>
          <w:sz w:val="22"/>
          <w:szCs w:val="22"/>
        </w:rPr>
      </w:pPr>
      <w:r w:rsidRPr="00F139E2">
        <w:rPr>
          <w:sz w:val="22"/>
          <w:szCs w:val="22"/>
        </w:rPr>
        <w:t>audiologists</w:t>
      </w:r>
    </w:p>
    <w:p w14:paraId="72C31D97" w14:textId="51016EEF" w:rsidR="00491FA3" w:rsidRPr="00F139E2" w:rsidRDefault="00491FA3" w:rsidP="00491FA3">
      <w:pPr>
        <w:pStyle w:val="DFR-BulletedList"/>
        <w:rPr>
          <w:sz w:val="22"/>
          <w:szCs w:val="22"/>
        </w:rPr>
      </w:pPr>
      <w:r w:rsidRPr="00F139E2">
        <w:rPr>
          <w:sz w:val="22"/>
          <w:szCs w:val="22"/>
        </w:rPr>
        <w:t>Chiropractors</w:t>
      </w:r>
    </w:p>
    <w:p w14:paraId="3F09B45F" w14:textId="2052219C" w:rsidR="00491FA3" w:rsidRPr="00F139E2" w:rsidRDefault="00491FA3" w:rsidP="00491FA3">
      <w:pPr>
        <w:pStyle w:val="DFR-BulletedList"/>
        <w:rPr>
          <w:sz w:val="22"/>
          <w:szCs w:val="22"/>
        </w:rPr>
      </w:pPr>
      <w:r w:rsidRPr="00F139E2">
        <w:rPr>
          <w:sz w:val="22"/>
          <w:szCs w:val="22"/>
        </w:rPr>
        <w:t>mental health Professionals:</w:t>
      </w:r>
    </w:p>
    <w:p w14:paraId="09E026A8" w14:textId="0D3A0BA0" w:rsidR="00491FA3" w:rsidRPr="00F139E2" w:rsidRDefault="00491FA3" w:rsidP="00491FA3">
      <w:pPr>
        <w:pStyle w:val="DFR-BulletedList"/>
        <w:numPr>
          <w:ilvl w:val="1"/>
          <w:numId w:val="1"/>
        </w:numPr>
        <w:rPr>
          <w:sz w:val="22"/>
          <w:szCs w:val="22"/>
        </w:rPr>
      </w:pPr>
      <w:r w:rsidRPr="00F139E2">
        <w:rPr>
          <w:sz w:val="22"/>
          <w:szCs w:val="22"/>
        </w:rPr>
        <w:t>clinical mental health counselors</w:t>
      </w:r>
    </w:p>
    <w:p w14:paraId="06DCBF56" w14:textId="7E912F88" w:rsidR="00491FA3" w:rsidRPr="00F139E2" w:rsidRDefault="00F139E2" w:rsidP="00491FA3">
      <w:pPr>
        <w:pStyle w:val="DFR-BulletedList"/>
        <w:numPr>
          <w:ilvl w:val="1"/>
          <w:numId w:val="1"/>
        </w:numPr>
        <w:rPr>
          <w:sz w:val="22"/>
          <w:szCs w:val="22"/>
        </w:rPr>
      </w:pPr>
      <w:r w:rsidRPr="00F139E2">
        <w:rPr>
          <w:sz w:val="22"/>
          <w:szCs w:val="22"/>
        </w:rPr>
        <w:t>clinical psychologists</w:t>
      </w:r>
    </w:p>
    <w:p w14:paraId="22D97CED" w14:textId="799D486B" w:rsidR="00F139E2" w:rsidRPr="00F139E2" w:rsidRDefault="00F139E2" w:rsidP="00491FA3">
      <w:pPr>
        <w:pStyle w:val="DFR-BulletedList"/>
        <w:numPr>
          <w:ilvl w:val="1"/>
          <w:numId w:val="1"/>
        </w:numPr>
        <w:rPr>
          <w:sz w:val="22"/>
          <w:szCs w:val="22"/>
        </w:rPr>
      </w:pPr>
      <w:r w:rsidRPr="00F139E2">
        <w:rPr>
          <w:sz w:val="22"/>
          <w:szCs w:val="22"/>
        </w:rPr>
        <w:t>clinical social workers</w:t>
      </w:r>
    </w:p>
    <w:p w14:paraId="21F02AC8" w14:textId="4390A96B" w:rsidR="00F139E2" w:rsidRPr="00F139E2" w:rsidRDefault="00F139E2" w:rsidP="00491FA3">
      <w:pPr>
        <w:pStyle w:val="DFR-BulletedList"/>
        <w:numPr>
          <w:ilvl w:val="1"/>
          <w:numId w:val="1"/>
        </w:numPr>
        <w:rPr>
          <w:sz w:val="22"/>
          <w:szCs w:val="22"/>
        </w:rPr>
      </w:pPr>
      <w:r w:rsidRPr="00F139E2">
        <w:rPr>
          <w:sz w:val="22"/>
          <w:szCs w:val="22"/>
        </w:rPr>
        <w:t>marriage and family therapists</w:t>
      </w:r>
    </w:p>
    <w:p w14:paraId="1FC03AD3" w14:textId="56D860D1" w:rsidR="00F139E2" w:rsidRPr="00F139E2" w:rsidRDefault="00F139E2" w:rsidP="00491FA3">
      <w:pPr>
        <w:pStyle w:val="DFR-BulletedList"/>
        <w:numPr>
          <w:ilvl w:val="1"/>
          <w:numId w:val="1"/>
        </w:numPr>
        <w:rPr>
          <w:sz w:val="22"/>
          <w:szCs w:val="22"/>
        </w:rPr>
      </w:pPr>
      <w:r w:rsidRPr="00F139E2">
        <w:rPr>
          <w:sz w:val="22"/>
          <w:szCs w:val="22"/>
        </w:rPr>
        <w:t>psychiatric nurse practitioners</w:t>
      </w:r>
    </w:p>
    <w:p w14:paraId="46070C97" w14:textId="58CE369C" w:rsidR="00F139E2" w:rsidRPr="00F139E2" w:rsidRDefault="00F139E2" w:rsidP="00F139E2">
      <w:pPr>
        <w:pStyle w:val="DFR-BulletedList"/>
        <w:rPr>
          <w:sz w:val="22"/>
          <w:szCs w:val="22"/>
        </w:rPr>
      </w:pPr>
      <w:r w:rsidRPr="00F139E2">
        <w:rPr>
          <w:sz w:val="22"/>
          <w:szCs w:val="22"/>
        </w:rPr>
        <w:t>nurses:</w:t>
      </w:r>
    </w:p>
    <w:p w14:paraId="7A11D54A" w14:textId="3A660893" w:rsidR="00F139E2" w:rsidRPr="00F139E2" w:rsidRDefault="00F139E2" w:rsidP="00F139E2">
      <w:pPr>
        <w:pStyle w:val="DFR-BulletedList"/>
        <w:numPr>
          <w:ilvl w:val="1"/>
          <w:numId w:val="1"/>
        </w:numPr>
        <w:rPr>
          <w:sz w:val="22"/>
          <w:szCs w:val="22"/>
        </w:rPr>
      </w:pPr>
      <w:r w:rsidRPr="00F139E2">
        <w:rPr>
          <w:sz w:val="22"/>
          <w:szCs w:val="22"/>
        </w:rPr>
        <w:t>certified nurse midwives or licensed Professional midwives</w:t>
      </w:r>
    </w:p>
    <w:p w14:paraId="7763CAA9" w14:textId="41B9F238" w:rsidR="00F139E2" w:rsidRPr="00F139E2" w:rsidRDefault="00F139E2" w:rsidP="00F139E2">
      <w:pPr>
        <w:pStyle w:val="DFR-BulletedList"/>
        <w:numPr>
          <w:ilvl w:val="1"/>
          <w:numId w:val="1"/>
        </w:numPr>
        <w:rPr>
          <w:sz w:val="22"/>
          <w:szCs w:val="22"/>
        </w:rPr>
      </w:pPr>
      <w:r w:rsidRPr="00F139E2">
        <w:rPr>
          <w:sz w:val="22"/>
          <w:szCs w:val="22"/>
        </w:rPr>
        <w:t>certified registered nurse anesthetists</w:t>
      </w:r>
    </w:p>
    <w:p w14:paraId="158E12D5" w14:textId="0FDE41E9" w:rsidR="00F139E2" w:rsidRPr="00F139E2" w:rsidRDefault="00F139E2" w:rsidP="00F139E2">
      <w:pPr>
        <w:pStyle w:val="DFR-BulletedList"/>
        <w:numPr>
          <w:ilvl w:val="1"/>
          <w:numId w:val="1"/>
        </w:numPr>
        <w:rPr>
          <w:sz w:val="22"/>
          <w:szCs w:val="22"/>
        </w:rPr>
      </w:pPr>
      <w:r w:rsidRPr="00F139E2">
        <w:rPr>
          <w:sz w:val="22"/>
          <w:szCs w:val="22"/>
        </w:rPr>
        <w:t>lactation consultants</w:t>
      </w:r>
    </w:p>
    <w:p w14:paraId="5C933054" w14:textId="1237E6E0" w:rsidR="00F139E2" w:rsidRPr="00F139E2" w:rsidRDefault="00F139E2" w:rsidP="00F139E2">
      <w:pPr>
        <w:pStyle w:val="DFR-BulletedList"/>
        <w:numPr>
          <w:ilvl w:val="1"/>
          <w:numId w:val="1"/>
        </w:numPr>
        <w:rPr>
          <w:sz w:val="22"/>
          <w:szCs w:val="22"/>
        </w:rPr>
      </w:pPr>
      <w:r w:rsidRPr="00F139E2">
        <w:rPr>
          <w:sz w:val="22"/>
          <w:szCs w:val="22"/>
        </w:rPr>
        <w:t>licensed practical nurses (LPNs)</w:t>
      </w:r>
    </w:p>
    <w:p w14:paraId="05A0D241" w14:textId="70AF6DB8" w:rsidR="00F139E2" w:rsidRPr="00F139E2" w:rsidRDefault="00F139E2" w:rsidP="00F139E2">
      <w:pPr>
        <w:pStyle w:val="DFR-BulletedList"/>
        <w:numPr>
          <w:ilvl w:val="1"/>
          <w:numId w:val="1"/>
        </w:numPr>
        <w:rPr>
          <w:sz w:val="22"/>
          <w:szCs w:val="22"/>
        </w:rPr>
      </w:pPr>
      <w:r w:rsidRPr="00F139E2">
        <w:rPr>
          <w:sz w:val="22"/>
          <w:szCs w:val="22"/>
        </w:rPr>
        <w:t>nurse practitioners</w:t>
      </w:r>
    </w:p>
    <w:p w14:paraId="151129A7" w14:textId="12C37CE5" w:rsidR="00F139E2" w:rsidRPr="00F139E2" w:rsidRDefault="00F139E2" w:rsidP="00F139E2">
      <w:pPr>
        <w:pStyle w:val="DFR-BulletedList"/>
        <w:numPr>
          <w:ilvl w:val="1"/>
          <w:numId w:val="1"/>
        </w:numPr>
        <w:rPr>
          <w:sz w:val="22"/>
          <w:szCs w:val="22"/>
        </w:rPr>
      </w:pPr>
      <w:r w:rsidRPr="00F139E2">
        <w:rPr>
          <w:sz w:val="22"/>
          <w:szCs w:val="22"/>
        </w:rPr>
        <w:t>registered nurses (RNs)</w:t>
      </w:r>
    </w:p>
    <w:p w14:paraId="709B0679" w14:textId="567CE34C" w:rsidR="00F139E2" w:rsidRPr="00F139E2" w:rsidRDefault="00F139E2" w:rsidP="00F139E2">
      <w:pPr>
        <w:pStyle w:val="DFR-BulletedList"/>
        <w:rPr>
          <w:sz w:val="22"/>
          <w:szCs w:val="22"/>
        </w:rPr>
      </w:pPr>
      <w:r w:rsidRPr="00F139E2">
        <w:rPr>
          <w:sz w:val="22"/>
          <w:szCs w:val="22"/>
        </w:rPr>
        <w:t>nutritional counselors</w:t>
      </w:r>
    </w:p>
    <w:p w14:paraId="1028D1C0" w14:textId="61B2D6DC" w:rsidR="00F139E2" w:rsidRPr="00F139E2" w:rsidRDefault="00F139E2" w:rsidP="00F139E2">
      <w:pPr>
        <w:pStyle w:val="DFR-BulletedList"/>
        <w:rPr>
          <w:sz w:val="22"/>
          <w:szCs w:val="22"/>
        </w:rPr>
      </w:pPr>
      <w:r w:rsidRPr="00F139E2">
        <w:rPr>
          <w:sz w:val="22"/>
          <w:szCs w:val="22"/>
        </w:rPr>
        <w:t>optometrists</w:t>
      </w:r>
    </w:p>
    <w:p w14:paraId="24E9A7E4" w14:textId="340906B7" w:rsidR="00F139E2" w:rsidRPr="00F139E2" w:rsidRDefault="00F139E2" w:rsidP="00F139E2">
      <w:pPr>
        <w:pStyle w:val="DFR-BulletedList"/>
        <w:rPr>
          <w:sz w:val="22"/>
          <w:szCs w:val="22"/>
        </w:rPr>
      </w:pPr>
      <w:r w:rsidRPr="00F139E2">
        <w:rPr>
          <w:sz w:val="22"/>
          <w:szCs w:val="22"/>
        </w:rPr>
        <w:lastRenderedPageBreak/>
        <w:t>podiatrists</w:t>
      </w:r>
    </w:p>
    <w:p w14:paraId="59536868" w14:textId="66A33FC9" w:rsidR="00F139E2" w:rsidRPr="00F139E2" w:rsidRDefault="00F139E2" w:rsidP="00F139E2">
      <w:pPr>
        <w:pStyle w:val="DFR-BulletedList"/>
        <w:rPr>
          <w:sz w:val="22"/>
          <w:szCs w:val="22"/>
        </w:rPr>
      </w:pPr>
      <w:r w:rsidRPr="00F139E2">
        <w:rPr>
          <w:sz w:val="22"/>
          <w:szCs w:val="22"/>
        </w:rPr>
        <w:t>Providers</w:t>
      </w:r>
    </w:p>
    <w:p w14:paraId="1FD30286" w14:textId="57A44B94" w:rsidR="00F139E2" w:rsidRPr="00F139E2" w:rsidRDefault="00F139E2" w:rsidP="00F139E2">
      <w:pPr>
        <w:pStyle w:val="DFR-BulletedList"/>
        <w:rPr>
          <w:sz w:val="22"/>
          <w:szCs w:val="22"/>
        </w:rPr>
      </w:pPr>
      <w:r w:rsidRPr="00F139E2">
        <w:rPr>
          <w:sz w:val="22"/>
          <w:szCs w:val="22"/>
        </w:rPr>
        <w:t>substance use disorder counselors</w:t>
      </w:r>
    </w:p>
    <w:p w14:paraId="54F4554A" w14:textId="0FAD6188" w:rsidR="00F139E2" w:rsidRDefault="00F139E2" w:rsidP="00F139E2">
      <w:pPr>
        <w:pStyle w:val="DFR-BulletedList"/>
        <w:spacing w:after="240"/>
        <w:contextualSpacing w:val="0"/>
      </w:pPr>
      <w:r w:rsidRPr="00F139E2">
        <w:rPr>
          <w:sz w:val="22"/>
          <w:szCs w:val="22"/>
        </w:rPr>
        <w:t>therapists (Occupational, Physical and Speech</w:t>
      </w:r>
      <w:r w:rsidRPr="00F139E2">
        <w:t>)</w:t>
      </w:r>
    </w:p>
    <w:p w14:paraId="0983460C" w14:textId="1E703B55" w:rsidR="00F139E2" w:rsidRPr="00F139E2" w:rsidRDefault="00F139E2" w:rsidP="00F139E2">
      <w:pPr>
        <w:pStyle w:val="DFR-BulletedList"/>
        <w:numPr>
          <w:ilvl w:val="0"/>
          <w:numId w:val="0"/>
        </w:numPr>
        <w:rPr>
          <w:sz w:val="22"/>
          <w:szCs w:val="22"/>
        </w:rPr>
      </w:pPr>
      <w:r w:rsidRPr="00F139E2">
        <w:rPr>
          <w:b/>
          <w:bCs/>
          <w:sz w:val="22"/>
          <w:szCs w:val="22"/>
        </w:rPr>
        <w:t>Provider:</w:t>
      </w:r>
      <w:r w:rsidRPr="00F139E2">
        <w:rPr>
          <w:sz w:val="22"/>
          <w:szCs w:val="22"/>
        </w:rPr>
        <w:t xml:space="preserve"> </w:t>
      </w:r>
      <w:proofErr w:type="gramStart"/>
      <w:r w:rsidRPr="00F139E2">
        <w:rPr>
          <w:sz w:val="22"/>
          <w:szCs w:val="22"/>
        </w:rPr>
        <w:t>a</w:t>
      </w:r>
      <w:proofErr w:type="gramEnd"/>
      <w:r w:rsidRPr="00F139E2">
        <w:rPr>
          <w:sz w:val="22"/>
          <w:szCs w:val="22"/>
        </w:rPr>
        <w:t xml:space="preserve"> Facility, Professional</w:t>
      </w:r>
      <w:r w:rsidR="00A607F1">
        <w:rPr>
          <w:sz w:val="22"/>
          <w:szCs w:val="22"/>
        </w:rPr>
        <w:t>,</w:t>
      </w:r>
      <w:r w:rsidRPr="00F139E2">
        <w:rPr>
          <w:sz w:val="22"/>
          <w:szCs w:val="22"/>
        </w:rPr>
        <w:t xml:space="preserve"> or Other Provider </w:t>
      </w:r>
      <w:r w:rsidR="00A607F1">
        <w:rPr>
          <w:sz w:val="22"/>
          <w:szCs w:val="22"/>
        </w:rPr>
        <w:t>who</w:t>
      </w:r>
      <w:r w:rsidR="00A607F1" w:rsidRPr="00F139E2">
        <w:rPr>
          <w:sz w:val="22"/>
          <w:szCs w:val="22"/>
        </w:rPr>
        <w:t xml:space="preserve"> </w:t>
      </w:r>
      <w:r w:rsidRPr="00F139E2">
        <w:rPr>
          <w:sz w:val="22"/>
          <w:szCs w:val="22"/>
        </w:rPr>
        <w:t>is:</w:t>
      </w:r>
    </w:p>
    <w:p w14:paraId="768F7003" w14:textId="732F7A22" w:rsidR="00F139E2" w:rsidRPr="00F139E2" w:rsidRDefault="00F139E2" w:rsidP="00F139E2">
      <w:pPr>
        <w:pStyle w:val="DFR-BulletedList"/>
        <w:rPr>
          <w:sz w:val="22"/>
          <w:szCs w:val="22"/>
        </w:rPr>
      </w:pPr>
      <w:r w:rsidRPr="00F139E2">
        <w:rPr>
          <w:sz w:val="22"/>
          <w:szCs w:val="22"/>
        </w:rPr>
        <w:t>approved by the health plan;</w:t>
      </w:r>
    </w:p>
    <w:p w14:paraId="391B9BA9" w14:textId="2D8D0501" w:rsidR="00F139E2" w:rsidRPr="00F139E2" w:rsidRDefault="00F139E2" w:rsidP="00F139E2">
      <w:pPr>
        <w:pStyle w:val="DFR-BulletedList"/>
        <w:rPr>
          <w:sz w:val="22"/>
          <w:szCs w:val="22"/>
        </w:rPr>
      </w:pPr>
      <w:r w:rsidRPr="00F139E2">
        <w:rPr>
          <w:sz w:val="22"/>
          <w:szCs w:val="22"/>
        </w:rPr>
        <w:t>licensed and/or certified where required; and</w:t>
      </w:r>
    </w:p>
    <w:p w14:paraId="1605C178" w14:textId="22D23A89" w:rsidR="00F139E2" w:rsidRDefault="00F139E2" w:rsidP="00F139E2">
      <w:pPr>
        <w:pStyle w:val="DFR-BulletedList"/>
        <w:spacing w:after="240"/>
        <w:contextualSpacing w:val="0"/>
        <w:rPr>
          <w:sz w:val="22"/>
          <w:szCs w:val="22"/>
        </w:rPr>
      </w:pPr>
      <w:r w:rsidRPr="00F139E2">
        <w:rPr>
          <w:sz w:val="22"/>
          <w:szCs w:val="22"/>
        </w:rPr>
        <w:t>acting within the scope of that license and/or certification.</w:t>
      </w:r>
    </w:p>
    <w:p w14:paraId="761C59D5" w14:textId="52A0E44D" w:rsidR="00F139E2" w:rsidRDefault="00D063B1" w:rsidP="00D063B1">
      <w:pPr>
        <w:pStyle w:val="DFR-BulletedList"/>
        <w:numPr>
          <w:ilvl w:val="0"/>
          <w:numId w:val="0"/>
        </w:numPr>
        <w:spacing w:after="240"/>
        <w:contextualSpacing w:val="0"/>
        <w:rPr>
          <w:sz w:val="22"/>
          <w:szCs w:val="22"/>
        </w:rPr>
      </w:pPr>
      <w:r w:rsidRPr="00D063B1">
        <w:rPr>
          <w:b/>
          <w:bCs/>
          <w:sz w:val="22"/>
          <w:szCs w:val="22"/>
        </w:rPr>
        <w:t>Residential Treatment Center:</w:t>
      </w:r>
      <w:r w:rsidRPr="00D063B1">
        <w:rPr>
          <w:sz w:val="22"/>
          <w:szCs w:val="22"/>
        </w:rPr>
        <w:t xml:space="preserve"> </w:t>
      </w:r>
      <w:proofErr w:type="gramStart"/>
      <w:r w:rsidRPr="00D063B1">
        <w:rPr>
          <w:sz w:val="22"/>
          <w:szCs w:val="22"/>
        </w:rPr>
        <w:t>a</w:t>
      </w:r>
      <w:proofErr w:type="gramEnd"/>
      <w:r w:rsidRPr="00D063B1">
        <w:rPr>
          <w:sz w:val="22"/>
          <w:szCs w:val="22"/>
        </w:rPr>
        <w:t xml:space="preserve"> Facility that is licensed at the residential intermediate level or as an intermediate care Facility (ICF) and provides Residential Treatment Program services.</w:t>
      </w:r>
    </w:p>
    <w:p w14:paraId="796B597C" w14:textId="6F76CD33" w:rsidR="00D063B1" w:rsidRDefault="00D063B1" w:rsidP="00D063B1">
      <w:pPr>
        <w:pStyle w:val="DFR-BulletedList"/>
        <w:numPr>
          <w:ilvl w:val="0"/>
          <w:numId w:val="0"/>
        </w:numPr>
        <w:spacing w:after="240"/>
        <w:contextualSpacing w:val="0"/>
        <w:rPr>
          <w:sz w:val="22"/>
          <w:szCs w:val="22"/>
        </w:rPr>
      </w:pPr>
      <w:r w:rsidRPr="00D063B1">
        <w:rPr>
          <w:b/>
          <w:bCs/>
          <w:sz w:val="22"/>
          <w:szCs w:val="22"/>
        </w:rPr>
        <w:t>Residential Treatment Program:</w:t>
      </w:r>
      <w:r w:rsidRPr="00D063B1">
        <w:rPr>
          <w:sz w:val="22"/>
          <w:szCs w:val="22"/>
        </w:rPr>
        <w:t xml:space="preserve"> a 24-hour level of care that provides patients with long-term or severe mental disorders or substance use disorders with residential care. Care is medically monitored, with 24-hour medical availability and 24-hour onsite nursing services. Care includes treatment with a range of diagnostic and therapeutic behavioral health services that cannot be provided through existing community programs. Residential care also includes training in the basic skills of living as determined necessary for each patient.</w:t>
      </w:r>
    </w:p>
    <w:p w14:paraId="3BAB048E" w14:textId="3B01EE84" w:rsidR="00D063B1" w:rsidRDefault="00D063B1" w:rsidP="00D063B1">
      <w:pPr>
        <w:pStyle w:val="DFR-BulletedList"/>
        <w:numPr>
          <w:ilvl w:val="0"/>
          <w:numId w:val="0"/>
        </w:numPr>
        <w:spacing w:after="240"/>
        <w:contextualSpacing w:val="0"/>
        <w:rPr>
          <w:sz w:val="22"/>
          <w:szCs w:val="22"/>
        </w:rPr>
      </w:pPr>
      <w:r w:rsidRPr="00D063B1">
        <w:rPr>
          <w:b/>
          <w:bCs/>
          <w:sz w:val="22"/>
          <w:szCs w:val="22"/>
        </w:rPr>
        <w:t>Respite Care:</w:t>
      </w:r>
      <w:r w:rsidRPr="00D063B1">
        <w:rPr>
          <w:sz w:val="22"/>
          <w:szCs w:val="22"/>
        </w:rPr>
        <w:t xml:space="preserve"> care that relieves family members or caregivers by providing temporary relief from the duties of caring for covered terminally ill patients.</w:t>
      </w:r>
    </w:p>
    <w:p w14:paraId="54281CE3" w14:textId="203B9D86" w:rsidR="00D063B1" w:rsidRDefault="00D063B1" w:rsidP="00D063B1">
      <w:pPr>
        <w:pStyle w:val="DFR-BulletedList"/>
        <w:numPr>
          <w:ilvl w:val="0"/>
          <w:numId w:val="0"/>
        </w:numPr>
        <w:spacing w:after="240"/>
        <w:contextualSpacing w:val="0"/>
        <w:rPr>
          <w:sz w:val="22"/>
          <w:szCs w:val="22"/>
        </w:rPr>
      </w:pPr>
      <w:r w:rsidRPr="00D063B1">
        <w:rPr>
          <w:b/>
          <w:bCs/>
          <w:sz w:val="22"/>
          <w:szCs w:val="22"/>
        </w:rPr>
        <w:t>Rest Cure:</w:t>
      </w:r>
      <w:r w:rsidRPr="00D063B1">
        <w:rPr>
          <w:sz w:val="22"/>
          <w:szCs w:val="22"/>
        </w:rPr>
        <w:t xml:space="preserve"> treatment by rest and isolation such as, but not limited to, hot springs or spas.</w:t>
      </w:r>
    </w:p>
    <w:p w14:paraId="2A16D594" w14:textId="2B2DCB34" w:rsidR="00D063B1" w:rsidRDefault="00D063B1" w:rsidP="00D063B1">
      <w:pPr>
        <w:pStyle w:val="DFR-BulletedList"/>
        <w:numPr>
          <w:ilvl w:val="0"/>
          <w:numId w:val="0"/>
        </w:numPr>
        <w:spacing w:after="240"/>
        <w:contextualSpacing w:val="0"/>
        <w:rPr>
          <w:sz w:val="22"/>
          <w:szCs w:val="22"/>
        </w:rPr>
      </w:pPr>
      <w:r w:rsidRPr="00D063B1">
        <w:rPr>
          <w:b/>
          <w:bCs/>
          <w:sz w:val="22"/>
          <w:szCs w:val="22"/>
        </w:rPr>
        <w:t>Skilled Nursing Facility:</w:t>
      </w:r>
      <w:r w:rsidRPr="00D063B1">
        <w:rPr>
          <w:sz w:val="22"/>
          <w:szCs w:val="22"/>
        </w:rPr>
        <w:t xml:space="preserve"> a Facility that primarily provides 24-hour Inpatient skilled nursing care and related services delivered or directed by Providers. Facilities must keep permanent medical history records.</w:t>
      </w:r>
    </w:p>
    <w:p w14:paraId="16D94264" w14:textId="4450BB25" w:rsidR="00D063B1" w:rsidRDefault="003B0419" w:rsidP="00D063B1">
      <w:pPr>
        <w:pStyle w:val="DFR-BulletedList"/>
        <w:numPr>
          <w:ilvl w:val="0"/>
          <w:numId w:val="0"/>
        </w:numPr>
        <w:spacing w:after="240"/>
        <w:contextualSpacing w:val="0"/>
        <w:rPr>
          <w:sz w:val="22"/>
          <w:szCs w:val="22"/>
        </w:rPr>
      </w:pPr>
      <w:r w:rsidRPr="003B0419">
        <w:rPr>
          <w:b/>
          <w:bCs/>
          <w:sz w:val="22"/>
          <w:szCs w:val="22"/>
        </w:rPr>
        <w:t>Specialty Drugs or Medications:</w:t>
      </w:r>
      <w:r w:rsidRPr="003B0419">
        <w:rPr>
          <w:sz w:val="22"/>
          <w:szCs w:val="22"/>
        </w:rPr>
        <w:t xml:space="preserve"> injectable and non-injectable drugs with key characteristics, including (but not limited to): frequent dosing adjustments and intensive clinical monitoring; intensive patient training and compliance assistance; limited product availability, specialized product</w:t>
      </w:r>
      <w:r>
        <w:rPr>
          <w:sz w:val="22"/>
          <w:szCs w:val="22"/>
        </w:rPr>
        <w:t xml:space="preserve"> h</w:t>
      </w:r>
      <w:r w:rsidRPr="003B0419">
        <w:rPr>
          <w:sz w:val="22"/>
          <w:szCs w:val="22"/>
        </w:rPr>
        <w:t>andling and administration requirements.</w:t>
      </w:r>
    </w:p>
    <w:p w14:paraId="68286523" w14:textId="6E69ED86" w:rsidR="003B0419" w:rsidRDefault="003B0419" w:rsidP="00D063B1">
      <w:pPr>
        <w:pStyle w:val="DFR-BulletedList"/>
        <w:numPr>
          <w:ilvl w:val="0"/>
          <w:numId w:val="0"/>
        </w:numPr>
        <w:spacing w:after="240"/>
        <w:contextualSpacing w:val="0"/>
        <w:rPr>
          <w:sz w:val="22"/>
          <w:szCs w:val="22"/>
        </w:rPr>
      </w:pPr>
      <w:r w:rsidRPr="003B0419">
        <w:rPr>
          <w:b/>
          <w:bCs/>
          <w:sz w:val="22"/>
          <w:szCs w:val="22"/>
        </w:rPr>
        <w:t>Speech Therapy (Speech-Language Pathology):</w:t>
      </w:r>
      <w:r w:rsidRPr="003B0419">
        <w:rPr>
          <w:sz w:val="22"/>
          <w:szCs w:val="22"/>
        </w:rPr>
        <w:t xml:space="preserve"> Speech-Language Pathology (SLP) services are the treatment of swallowing, speech-language</w:t>
      </w:r>
      <w:r w:rsidR="008D06CF">
        <w:rPr>
          <w:sz w:val="22"/>
          <w:szCs w:val="22"/>
        </w:rPr>
        <w:t>,</w:t>
      </w:r>
      <w:r w:rsidRPr="003B0419">
        <w:rPr>
          <w:sz w:val="22"/>
          <w:szCs w:val="22"/>
        </w:rPr>
        <w:t xml:space="preserve"> and cognitive- communication disorders. SLP services facilitate the development and maintenance of human communication and swallowing through assessment, diagnosis, and rehabilitation.</w:t>
      </w:r>
    </w:p>
    <w:p w14:paraId="797B466F" w14:textId="23246DAF" w:rsidR="003B0419" w:rsidRDefault="003B0419" w:rsidP="00D063B1">
      <w:pPr>
        <w:pStyle w:val="DFR-BulletedList"/>
        <w:numPr>
          <w:ilvl w:val="0"/>
          <w:numId w:val="0"/>
        </w:numPr>
        <w:spacing w:after="240"/>
        <w:contextualSpacing w:val="0"/>
        <w:rPr>
          <w:sz w:val="22"/>
          <w:szCs w:val="22"/>
        </w:rPr>
      </w:pPr>
      <w:r w:rsidRPr="003B0419">
        <w:rPr>
          <w:b/>
          <w:bCs/>
          <w:sz w:val="22"/>
          <w:szCs w:val="22"/>
        </w:rPr>
        <w:lastRenderedPageBreak/>
        <w:t>Supportive Care:</w:t>
      </w:r>
      <w:r w:rsidRPr="003B0419">
        <w:rPr>
          <w:sz w:val="22"/>
          <w:szCs w:val="22"/>
        </w:rPr>
        <w:t xml:space="preserve"> services provided for a known relapsing or recurring condition to prevent an exacerbation of symptoms that would require additional services to restore an individual to his or her usual state of health or to prevent progressive deterioration.</w:t>
      </w:r>
    </w:p>
    <w:p w14:paraId="47909D94" w14:textId="7083C6FC" w:rsidR="003B0419" w:rsidRDefault="003B0419" w:rsidP="003B0419">
      <w:pPr>
        <w:pStyle w:val="DFR-BulletedList"/>
        <w:numPr>
          <w:ilvl w:val="0"/>
          <w:numId w:val="0"/>
        </w:numPr>
        <w:spacing w:after="0"/>
        <w:contextualSpacing w:val="0"/>
        <w:rPr>
          <w:sz w:val="22"/>
          <w:szCs w:val="22"/>
        </w:rPr>
      </w:pPr>
      <w:r w:rsidRPr="003B0419">
        <w:rPr>
          <w:b/>
          <w:bCs/>
          <w:sz w:val="22"/>
          <w:szCs w:val="22"/>
        </w:rPr>
        <w:t>Surgery:</w:t>
      </w:r>
      <w:r w:rsidRPr="003B0419">
        <w:rPr>
          <w:sz w:val="22"/>
          <w:szCs w:val="22"/>
        </w:rPr>
        <w:t xml:space="preserve"> generally accepted invasive, operative and cutting procedures.</w:t>
      </w:r>
      <w:r>
        <w:rPr>
          <w:sz w:val="22"/>
          <w:szCs w:val="22"/>
        </w:rPr>
        <w:t xml:space="preserve"> </w:t>
      </w:r>
      <w:r w:rsidRPr="003B0419">
        <w:rPr>
          <w:sz w:val="22"/>
          <w:szCs w:val="22"/>
        </w:rPr>
        <w:t>Surgery includes:</w:t>
      </w:r>
    </w:p>
    <w:p w14:paraId="0A75B859" w14:textId="3D47E208" w:rsidR="003B0419" w:rsidRPr="003B0419" w:rsidRDefault="003B0419" w:rsidP="003B0419">
      <w:pPr>
        <w:pStyle w:val="DFR-BulletedList"/>
        <w:rPr>
          <w:sz w:val="22"/>
          <w:szCs w:val="22"/>
        </w:rPr>
      </w:pPr>
      <w:r w:rsidRPr="003B0419">
        <w:rPr>
          <w:sz w:val="22"/>
          <w:szCs w:val="22"/>
        </w:rPr>
        <w:t>specialized instrumentations;</w:t>
      </w:r>
    </w:p>
    <w:p w14:paraId="09B731B0" w14:textId="268C9D82" w:rsidR="003B0419" w:rsidRPr="003B0419" w:rsidRDefault="003B0419" w:rsidP="003B0419">
      <w:pPr>
        <w:pStyle w:val="DFR-BulletedList"/>
        <w:rPr>
          <w:sz w:val="22"/>
          <w:szCs w:val="22"/>
        </w:rPr>
      </w:pPr>
      <w:r w:rsidRPr="003B0419">
        <w:rPr>
          <w:sz w:val="22"/>
          <w:szCs w:val="22"/>
        </w:rPr>
        <w:t>some shots, allergy and other;</w:t>
      </w:r>
    </w:p>
    <w:p w14:paraId="7B83402A" w14:textId="4DA68F2F" w:rsidR="003B0419" w:rsidRPr="003B0419" w:rsidRDefault="003B0419" w:rsidP="003B0419">
      <w:pPr>
        <w:pStyle w:val="DFR-BulletedList"/>
        <w:rPr>
          <w:sz w:val="22"/>
          <w:szCs w:val="22"/>
        </w:rPr>
      </w:pPr>
      <w:r w:rsidRPr="003B0419">
        <w:rPr>
          <w:sz w:val="22"/>
          <w:szCs w:val="22"/>
        </w:rPr>
        <w:t>endoscopic examinations;</w:t>
      </w:r>
    </w:p>
    <w:p w14:paraId="09CFD90A" w14:textId="088F5947" w:rsidR="003B0419" w:rsidRPr="003B0419" w:rsidRDefault="003B0419" w:rsidP="003B0419">
      <w:pPr>
        <w:pStyle w:val="DFR-BulletedList"/>
        <w:rPr>
          <w:sz w:val="22"/>
          <w:szCs w:val="22"/>
        </w:rPr>
      </w:pPr>
      <w:r w:rsidRPr="003B0419">
        <w:rPr>
          <w:sz w:val="22"/>
          <w:szCs w:val="22"/>
        </w:rPr>
        <w:t>treatment of burns;</w:t>
      </w:r>
    </w:p>
    <w:p w14:paraId="7E609C3B" w14:textId="4B3CAD10" w:rsidR="003B0419" w:rsidRPr="003B0419" w:rsidRDefault="003B0419" w:rsidP="003B0419">
      <w:pPr>
        <w:pStyle w:val="DFR-BulletedList"/>
        <w:rPr>
          <w:sz w:val="22"/>
          <w:szCs w:val="22"/>
        </w:rPr>
      </w:pPr>
      <w:r w:rsidRPr="003B0419">
        <w:rPr>
          <w:sz w:val="22"/>
          <w:szCs w:val="22"/>
        </w:rPr>
        <w:t>correction of fractures and dislocations; and</w:t>
      </w:r>
    </w:p>
    <w:p w14:paraId="71C82EE7" w14:textId="5B891AF4" w:rsidR="003B0419" w:rsidRPr="003B0419" w:rsidRDefault="003B0419" w:rsidP="003B0419">
      <w:pPr>
        <w:pStyle w:val="DFR-BulletedList"/>
        <w:rPr>
          <w:sz w:val="22"/>
          <w:szCs w:val="22"/>
        </w:rPr>
      </w:pPr>
      <w:r w:rsidRPr="003B0419">
        <w:rPr>
          <w:sz w:val="22"/>
          <w:szCs w:val="22"/>
        </w:rPr>
        <w:t>anesthesia and the administration of anesthetics to get general or regional (but not local) muscular relaxation, loss of sensation or loss of consciousness.</w:t>
      </w:r>
    </w:p>
    <w:sectPr w:rsidR="003B0419" w:rsidRPr="003B0419" w:rsidSect="00256309">
      <w:footerReference w:type="default" r:id="rId11"/>
      <w:headerReference w:type="first" r:id="rId12"/>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B188" w14:textId="77777777" w:rsidR="00B972D7" w:rsidRDefault="00B972D7" w:rsidP="004062C7">
      <w:r>
        <w:separator/>
      </w:r>
    </w:p>
    <w:p w14:paraId="16BD9C07" w14:textId="77777777" w:rsidR="00B972D7" w:rsidRDefault="00B972D7"/>
    <w:p w14:paraId="0317886C" w14:textId="77777777" w:rsidR="00B972D7" w:rsidRDefault="00B972D7" w:rsidP="00F73B48"/>
    <w:p w14:paraId="38D93C79" w14:textId="77777777" w:rsidR="00B972D7" w:rsidRDefault="00B972D7" w:rsidP="00F73B48"/>
  </w:endnote>
  <w:endnote w:type="continuationSeparator" w:id="0">
    <w:p w14:paraId="5820138C" w14:textId="77777777" w:rsidR="00B972D7" w:rsidRDefault="00B972D7" w:rsidP="004062C7">
      <w:r>
        <w:continuationSeparator/>
      </w:r>
    </w:p>
    <w:p w14:paraId="619AD2ED" w14:textId="77777777" w:rsidR="00B972D7" w:rsidRDefault="00B972D7"/>
    <w:p w14:paraId="0B9AB713" w14:textId="77777777" w:rsidR="00B972D7" w:rsidRDefault="00B972D7" w:rsidP="00F73B48"/>
    <w:p w14:paraId="496E19BC" w14:textId="77777777" w:rsidR="00B972D7" w:rsidRDefault="00B972D7" w:rsidP="00F73B48"/>
  </w:endnote>
  <w:endnote w:type="continuationNotice" w:id="1">
    <w:p w14:paraId="286D4C40" w14:textId="77777777" w:rsidR="00B972D7" w:rsidRDefault="00B972D7"/>
    <w:p w14:paraId="0412EA2D" w14:textId="77777777" w:rsidR="00B972D7" w:rsidRDefault="00B972D7"/>
    <w:p w14:paraId="64AE794B" w14:textId="77777777" w:rsidR="00B972D7" w:rsidRDefault="00B972D7" w:rsidP="00F73B48"/>
    <w:p w14:paraId="14700DE3" w14:textId="77777777" w:rsidR="00B972D7" w:rsidRDefault="00B972D7" w:rsidP="00F73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yriad Pro">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IDFont+F7">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8070000" w:usb2="00000010" w:usb3="00000000" w:csb0="00020001"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3">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8"/>
      <w:gridCol w:w="1584"/>
      <w:gridCol w:w="3648"/>
    </w:tblGrid>
    <w:tr w:rsidR="00796D5F" w14:paraId="34320BD0" w14:textId="77777777" w:rsidTr="004D79FC">
      <w:trPr>
        <w:cantSplit/>
        <w:trHeight w:val="633"/>
        <w:tblHeader/>
      </w:trPr>
      <w:tc>
        <w:tcPr>
          <w:tcW w:w="4248" w:type="dxa"/>
        </w:tcPr>
        <w:p w14:paraId="6C3AF6AE" w14:textId="43132E1B" w:rsidR="00796D5F" w:rsidRPr="00937FFC" w:rsidRDefault="00A8795D" w:rsidP="00796D5F">
          <w:pPr>
            <w:rPr>
              <w:sz w:val="20"/>
            </w:rPr>
          </w:pPr>
          <w:r>
            <w:rPr>
              <w:sz w:val="20"/>
            </w:rPr>
            <w:t>Essential Health Benefits - Vermont</w:t>
          </w:r>
          <w:r w:rsidR="00796D5F" w:rsidRPr="00937FFC">
            <w:rPr>
              <w:sz w:val="20"/>
            </w:rPr>
            <w:br/>
            <w:t>(Revi</w:t>
          </w:r>
          <w:r>
            <w:rPr>
              <w:sz w:val="20"/>
            </w:rPr>
            <w:t xml:space="preserve">sed </w:t>
          </w:r>
          <w:r w:rsidR="008E1C8D">
            <w:rPr>
              <w:sz w:val="20"/>
            </w:rPr>
            <w:fldChar w:fldCharType="begin"/>
          </w:r>
          <w:r w:rsidR="008E1C8D">
            <w:rPr>
              <w:sz w:val="20"/>
            </w:rPr>
            <w:instrText xml:space="preserve"> DATE \@ "MMMM d, yyyy" </w:instrText>
          </w:r>
          <w:r w:rsidR="008E1C8D">
            <w:rPr>
              <w:sz w:val="20"/>
            </w:rPr>
            <w:fldChar w:fldCharType="separate"/>
          </w:r>
          <w:r w:rsidR="00C903B8">
            <w:rPr>
              <w:noProof/>
              <w:sz w:val="20"/>
            </w:rPr>
            <w:t>April 15, 2022</w:t>
          </w:r>
          <w:r w:rsidR="008E1C8D">
            <w:rPr>
              <w:sz w:val="20"/>
            </w:rPr>
            <w:fldChar w:fldCharType="end"/>
          </w:r>
          <w:r w:rsidR="00796D5F" w:rsidRPr="00937FFC">
            <w:rPr>
              <w:sz w:val="20"/>
            </w:rPr>
            <w:t>)</w:t>
          </w:r>
        </w:p>
      </w:tc>
      <w:tc>
        <w:tcPr>
          <w:tcW w:w="1620" w:type="dxa"/>
        </w:tcPr>
        <w:p w14:paraId="2D1653F8"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900C6F">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900C6F" w:rsidRPr="00900C6F">
            <w:rPr>
              <w:b/>
              <w:noProof/>
              <w:sz w:val="20"/>
            </w:rPr>
            <w:t>2</w:t>
          </w:r>
          <w:r w:rsidRPr="00937FFC">
            <w:rPr>
              <w:b/>
              <w:noProof/>
              <w:sz w:val="20"/>
            </w:rPr>
            <w:fldChar w:fldCharType="end"/>
          </w:r>
        </w:p>
      </w:tc>
      <w:tc>
        <w:tcPr>
          <w:tcW w:w="3708" w:type="dxa"/>
        </w:tcPr>
        <w:p w14:paraId="4CA01427" w14:textId="77777777" w:rsidR="00796D5F" w:rsidRPr="00937FFC" w:rsidRDefault="00796D5F" w:rsidP="00796D5F">
          <w:pPr>
            <w:jc w:val="right"/>
            <w:rPr>
              <w:sz w:val="20"/>
              <w:szCs w:val="18"/>
            </w:rPr>
          </w:pPr>
          <w:r w:rsidRPr="00937FFC">
            <w:rPr>
              <w:noProof/>
              <w:sz w:val="20"/>
            </w:rPr>
            <w:drawing>
              <wp:inline distT="0" distB="0" distL="0" distR="0" wp14:anchorId="0F525DFA" wp14:editId="2DF7CC53">
                <wp:extent cx="1152889" cy="27432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152889" cy="274320"/>
                        </a:xfrm>
                        <a:prstGeom prst="rect">
                          <a:avLst/>
                        </a:prstGeom>
                      </pic:spPr>
                    </pic:pic>
                  </a:graphicData>
                </a:graphic>
              </wp:inline>
            </w:drawing>
          </w:r>
        </w:p>
      </w:tc>
    </w:tr>
  </w:tbl>
  <w:p w14:paraId="7EFBF6C3" w14:textId="77777777" w:rsidR="00796D5F" w:rsidRDefault="00796D5F">
    <w:pPr>
      <w:pStyle w:val="Footer"/>
    </w:pPr>
  </w:p>
  <w:p w14:paraId="4F5E1B18" w14:textId="77777777" w:rsidR="00004062" w:rsidRDefault="00004062"/>
  <w:p w14:paraId="27493F20" w14:textId="77777777" w:rsidR="00004062" w:rsidRDefault="00004062" w:rsidP="00F73B48"/>
  <w:p w14:paraId="669AD5BE" w14:textId="77777777" w:rsidR="00004062" w:rsidRDefault="00004062" w:rsidP="00F73B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4A8C" w14:textId="77777777" w:rsidR="00B972D7" w:rsidRDefault="00B972D7" w:rsidP="004062C7">
      <w:r>
        <w:separator/>
      </w:r>
    </w:p>
    <w:p w14:paraId="36E4CCE1" w14:textId="77777777" w:rsidR="00B972D7" w:rsidRDefault="00B972D7"/>
    <w:p w14:paraId="02949C7F" w14:textId="77777777" w:rsidR="00B972D7" w:rsidRDefault="00B972D7" w:rsidP="00F73B48"/>
    <w:p w14:paraId="1A4475ED" w14:textId="77777777" w:rsidR="00B972D7" w:rsidRDefault="00B972D7" w:rsidP="00F73B48"/>
  </w:footnote>
  <w:footnote w:type="continuationSeparator" w:id="0">
    <w:p w14:paraId="1BB4E844" w14:textId="77777777" w:rsidR="00B972D7" w:rsidRDefault="00B972D7" w:rsidP="004062C7">
      <w:r>
        <w:continuationSeparator/>
      </w:r>
    </w:p>
    <w:p w14:paraId="063F38B2" w14:textId="77777777" w:rsidR="00B972D7" w:rsidRDefault="00B972D7"/>
    <w:p w14:paraId="426EBCC9" w14:textId="77777777" w:rsidR="00B972D7" w:rsidRDefault="00B972D7" w:rsidP="00F73B48"/>
    <w:p w14:paraId="2D4D46BC" w14:textId="77777777" w:rsidR="00B972D7" w:rsidRDefault="00B972D7" w:rsidP="00F73B48"/>
  </w:footnote>
  <w:footnote w:type="continuationNotice" w:id="1">
    <w:p w14:paraId="645A60DF" w14:textId="77777777" w:rsidR="00B972D7" w:rsidRDefault="00B972D7"/>
    <w:p w14:paraId="7A4348F7" w14:textId="77777777" w:rsidR="00B972D7" w:rsidRDefault="00B972D7"/>
    <w:p w14:paraId="02531289" w14:textId="77777777" w:rsidR="00B972D7" w:rsidRDefault="00B972D7" w:rsidP="00F73B48"/>
    <w:p w14:paraId="47FACD56" w14:textId="77777777" w:rsidR="00B972D7" w:rsidRDefault="00B972D7" w:rsidP="00F73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5A13" w14:textId="77777777" w:rsidR="009D3FB6" w:rsidRDefault="009D3FB6" w:rsidP="009D3FB6">
    <w:pPr>
      <w:pStyle w:val="DFR-Header"/>
    </w:pPr>
    <w:r>
      <w:drawing>
        <wp:inline distT="0" distB="0" distL="0" distR="0" wp14:anchorId="76BA13B7" wp14:editId="5B9354E1">
          <wp:extent cx="2206119" cy="457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a:stretch>
                    <a:fillRect/>
                  </a:stretch>
                </pic:blipFill>
                <pic:spPr>
                  <a:xfrm>
                    <a:off x="0" y="0"/>
                    <a:ext cx="2206119" cy="457200"/>
                  </a:xfrm>
                  <a:prstGeom prst="rect">
                    <a:avLst/>
                  </a:prstGeom>
                </pic:spPr>
              </pic:pic>
            </a:graphicData>
          </a:graphic>
        </wp:inline>
      </w:drawing>
    </w:r>
  </w:p>
  <w:p w14:paraId="44FB4605" w14:textId="77777777" w:rsidR="009D3FB6" w:rsidRPr="007963EC" w:rsidRDefault="009D3FB6" w:rsidP="009D3FB6">
    <w:pPr>
      <w:pStyle w:val="DFR-Header"/>
      <w:spacing w:before="120"/>
    </w:pPr>
    <w:r w:rsidRPr="001E406A">
      <w:rPr>
        <w:shd w:val="clear" w:color="auto" w:fill="FFFFFF"/>
      </w:rPr>
      <w:t xml:space="preserve">89 Main Street, Montpelier, VT 05620 - 3101 </w:t>
    </w:r>
    <w:r>
      <w:rPr>
        <w:shd w:val="clear" w:color="auto" w:fill="FFFFFF"/>
      </w:rPr>
      <w:br/>
    </w:r>
    <w:r w:rsidRPr="007963EC">
      <w:t xml:space="preserve">(p) </w:t>
    </w:r>
    <w:r w:rsidRPr="001E406A">
      <w:t>802-828-3301</w:t>
    </w:r>
    <w:r>
      <w:t xml:space="preserve"> </w:t>
    </w:r>
    <w:r w:rsidRPr="007963EC">
      <w:t xml:space="preserve">| </w:t>
    </w:r>
    <w:hyperlink r:id="rId2" w:history="1">
      <w:r w:rsidRPr="001E406A">
        <w:rPr>
          <w:rStyle w:val="Hyperlink"/>
          <w:color w:val="000000" w:themeColor="text1"/>
        </w:rPr>
        <w:t>http://www.dfr.vermont.gov/</w:t>
      </w:r>
    </w:hyperlink>
    <w:r w:rsidRPr="001E406A">
      <w:rPr>
        <w:color w:val="000000" w:themeColor="text1"/>
      </w:rPr>
      <w:t xml:space="preserve"> </w:t>
    </w:r>
  </w:p>
  <w:p w14:paraId="512DC4B5" w14:textId="67A03C6F" w:rsidR="002237E0" w:rsidRPr="009D3FB6" w:rsidRDefault="002237E0" w:rsidP="009D3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033"/>
    <w:multiLevelType w:val="hybridMultilevel"/>
    <w:tmpl w:val="80EC5EB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945A53"/>
    <w:multiLevelType w:val="hybridMultilevel"/>
    <w:tmpl w:val="C25A6DDC"/>
    <w:lvl w:ilvl="0" w:tplc="36B2BC1E">
      <w:start w:val="1"/>
      <w:numFmt w:val="bullet"/>
      <w:pStyle w:val="DFR-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005618"/>
    <w:multiLevelType w:val="hybridMultilevel"/>
    <w:tmpl w:val="494AF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D05ED"/>
    <w:multiLevelType w:val="hybridMultilevel"/>
    <w:tmpl w:val="6A56042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04042FF"/>
    <w:multiLevelType w:val="hybridMultilevel"/>
    <w:tmpl w:val="EDA69D4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D1612"/>
    <w:multiLevelType w:val="hybridMultilevel"/>
    <w:tmpl w:val="DC400D1C"/>
    <w:lvl w:ilvl="0" w:tplc="385CB05C">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E315A4"/>
    <w:multiLevelType w:val="hybridMultilevel"/>
    <w:tmpl w:val="3D9C1A96"/>
    <w:lvl w:ilvl="0" w:tplc="66AEAC96">
      <w:start w:val="1"/>
      <w:numFmt w:val="lowerLetter"/>
      <w:lvlText w:val="%1."/>
      <w:lvlJc w:val="left"/>
      <w:pPr>
        <w:ind w:left="1080" w:hanging="360"/>
      </w:pPr>
      <w:rPr>
        <w:b/>
        <w:bCs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081616D"/>
    <w:multiLevelType w:val="hybridMultilevel"/>
    <w:tmpl w:val="24400A66"/>
    <w:lvl w:ilvl="0" w:tplc="47AC13B0">
      <w:start w:val="1"/>
      <w:numFmt w:val="lowerLetter"/>
      <w:lvlText w:val="%1."/>
      <w:lvlJc w:val="left"/>
      <w:pPr>
        <w:ind w:left="1440" w:hanging="360"/>
      </w:pPr>
      <w:rPr>
        <w:rFonts w:ascii="Palatino Linotype" w:hAnsi="Palatino Linotype" w:hint="default"/>
        <w:b/>
        <w:b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A26F06"/>
    <w:multiLevelType w:val="hybridMultilevel"/>
    <w:tmpl w:val="83A024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C4235"/>
    <w:multiLevelType w:val="hybridMultilevel"/>
    <w:tmpl w:val="6A56042C"/>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num w:numId="1">
    <w:abstractNumId w:val="1"/>
  </w:num>
  <w:num w:numId="2">
    <w:abstractNumId w:val="2"/>
  </w:num>
  <w:num w:numId="3">
    <w:abstractNumId w:val="9"/>
  </w:num>
  <w:num w:numId="4">
    <w:abstractNumId w:val="3"/>
  </w:num>
  <w:num w:numId="5">
    <w:abstractNumId w:val="4"/>
  </w:num>
  <w:num w:numId="6">
    <w:abstractNumId w:val="7"/>
  </w:num>
  <w:num w:numId="7">
    <w:abstractNumId w:val="8"/>
  </w:num>
  <w:num w:numId="8">
    <w:abstractNumId w:val="6"/>
  </w:num>
  <w:num w:numId="9">
    <w:abstractNumId w:val="10"/>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9D24B2"/>
    <w:rsid w:val="00004062"/>
    <w:rsid w:val="000139D2"/>
    <w:rsid w:val="000209F2"/>
    <w:rsid w:val="00024ED7"/>
    <w:rsid w:val="00025557"/>
    <w:rsid w:val="00025FF7"/>
    <w:rsid w:val="0003280D"/>
    <w:rsid w:val="000463B8"/>
    <w:rsid w:val="000465E6"/>
    <w:rsid w:val="00052772"/>
    <w:rsid w:val="00053984"/>
    <w:rsid w:val="0005654F"/>
    <w:rsid w:val="000574D2"/>
    <w:rsid w:val="00062DFA"/>
    <w:rsid w:val="00064B6D"/>
    <w:rsid w:val="00067CA9"/>
    <w:rsid w:val="00070ADB"/>
    <w:rsid w:val="00075561"/>
    <w:rsid w:val="00087892"/>
    <w:rsid w:val="00090D12"/>
    <w:rsid w:val="00093A74"/>
    <w:rsid w:val="000A57F8"/>
    <w:rsid w:val="000B3331"/>
    <w:rsid w:val="000B4F99"/>
    <w:rsid w:val="000B5641"/>
    <w:rsid w:val="000B77B2"/>
    <w:rsid w:val="000B7994"/>
    <w:rsid w:val="000C15C0"/>
    <w:rsid w:val="000C2348"/>
    <w:rsid w:val="000C263D"/>
    <w:rsid w:val="000C59E2"/>
    <w:rsid w:val="000D6243"/>
    <w:rsid w:val="000D747A"/>
    <w:rsid w:val="000E6343"/>
    <w:rsid w:val="000F1F9D"/>
    <w:rsid w:val="000F3A23"/>
    <w:rsid w:val="000F7F54"/>
    <w:rsid w:val="00100EA1"/>
    <w:rsid w:val="00102EA8"/>
    <w:rsid w:val="00105518"/>
    <w:rsid w:val="001059E8"/>
    <w:rsid w:val="00105C58"/>
    <w:rsid w:val="00110BDD"/>
    <w:rsid w:val="0012090B"/>
    <w:rsid w:val="00131CE1"/>
    <w:rsid w:val="00134102"/>
    <w:rsid w:val="00134C32"/>
    <w:rsid w:val="0013593D"/>
    <w:rsid w:val="001469BF"/>
    <w:rsid w:val="001474A5"/>
    <w:rsid w:val="00161F11"/>
    <w:rsid w:val="001640FA"/>
    <w:rsid w:val="001645D6"/>
    <w:rsid w:val="00174CA5"/>
    <w:rsid w:val="00175AD0"/>
    <w:rsid w:val="0017612B"/>
    <w:rsid w:val="00176686"/>
    <w:rsid w:val="00177888"/>
    <w:rsid w:val="0018065B"/>
    <w:rsid w:val="0018439E"/>
    <w:rsid w:val="00186AB8"/>
    <w:rsid w:val="00187E9D"/>
    <w:rsid w:val="00190798"/>
    <w:rsid w:val="00192C98"/>
    <w:rsid w:val="00195044"/>
    <w:rsid w:val="00197DDD"/>
    <w:rsid w:val="001A5017"/>
    <w:rsid w:val="001B3DA3"/>
    <w:rsid w:val="001B3E2B"/>
    <w:rsid w:val="001B75B8"/>
    <w:rsid w:val="001C0201"/>
    <w:rsid w:val="001C0878"/>
    <w:rsid w:val="001C0B33"/>
    <w:rsid w:val="001C0C94"/>
    <w:rsid w:val="001C1F88"/>
    <w:rsid w:val="001D07C0"/>
    <w:rsid w:val="001D2EC0"/>
    <w:rsid w:val="001D3DF3"/>
    <w:rsid w:val="001D46AE"/>
    <w:rsid w:val="001E00AC"/>
    <w:rsid w:val="001E5AD7"/>
    <w:rsid w:val="001E74E0"/>
    <w:rsid w:val="001E7FBE"/>
    <w:rsid w:val="001F02D4"/>
    <w:rsid w:val="001F0C43"/>
    <w:rsid w:val="001F18B5"/>
    <w:rsid w:val="001F22D0"/>
    <w:rsid w:val="001F6EF0"/>
    <w:rsid w:val="00200957"/>
    <w:rsid w:val="002047C4"/>
    <w:rsid w:val="002048CD"/>
    <w:rsid w:val="00205D85"/>
    <w:rsid w:val="00205E2C"/>
    <w:rsid w:val="00206C70"/>
    <w:rsid w:val="00206FCF"/>
    <w:rsid w:val="00215D7C"/>
    <w:rsid w:val="0021721A"/>
    <w:rsid w:val="00217B72"/>
    <w:rsid w:val="00217F09"/>
    <w:rsid w:val="00221659"/>
    <w:rsid w:val="002237E0"/>
    <w:rsid w:val="00223F45"/>
    <w:rsid w:val="00227076"/>
    <w:rsid w:val="00232F4D"/>
    <w:rsid w:val="00235F48"/>
    <w:rsid w:val="002376CA"/>
    <w:rsid w:val="00237F52"/>
    <w:rsid w:val="0024115C"/>
    <w:rsid w:val="00241BD9"/>
    <w:rsid w:val="0024786D"/>
    <w:rsid w:val="00250C52"/>
    <w:rsid w:val="00250D83"/>
    <w:rsid w:val="00254EBF"/>
    <w:rsid w:val="00256309"/>
    <w:rsid w:val="0026648D"/>
    <w:rsid w:val="00267420"/>
    <w:rsid w:val="00272725"/>
    <w:rsid w:val="00274153"/>
    <w:rsid w:val="00276777"/>
    <w:rsid w:val="002808E8"/>
    <w:rsid w:val="00281269"/>
    <w:rsid w:val="00282E20"/>
    <w:rsid w:val="00285BD9"/>
    <w:rsid w:val="00285F2B"/>
    <w:rsid w:val="00291567"/>
    <w:rsid w:val="00292F38"/>
    <w:rsid w:val="002A0C9D"/>
    <w:rsid w:val="002A265A"/>
    <w:rsid w:val="002B5BB4"/>
    <w:rsid w:val="002B5E54"/>
    <w:rsid w:val="002C1A10"/>
    <w:rsid w:val="002C6168"/>
    <w:rsid w:val="002C730A"/>
    <w:rsid w:val="002D1189"/>
    <w:rsid w:val="002D2B99"/>
    <w:rsid w:val="002D6A73"/>
    <w:rsid w:val="002D6F05"/>
    <w:rsid w:val="002E0106"/>
    <w:rsid w:val="002E03EF"/>
    <w:rsid w:val="002E3710"/>
    <w:rsid w:val="002E3C35"/>
    <w:rsid w:val="002E7E11"/>
    <w:rsid w:val="002F10B4"/>
    <w:rsid w:val="002F4BE0"/>
    <w:rsid w:val="002F690C"/>
    <w:rsid w:val="002F7154"/>
    <w:rsid w:val="00305D02"/>
    <w:rsid w:val="00312088"/>
    <w:rsid w:val="00314055"/>
    <w:rsid w:val="00323304"/>
    <w:rsid w:val="003243FE"/>
    <w:rsid w:val="0032566C"/>
    <w:rsid w:val="00326074"/>
    <w:rsid w:val="003274F5"/>
    <w:rsid w:val="003275FD"/>
    <w:rsid w:val="0033227C"/>
    <w:rsid w:val="00333792"/>
    <w:rsid w:val="00334D48"/>
    <w:rsid w:val="00337E5E"/>
    <w:rsid w:val="00340C04"/>
    <w:rsid w:val="00344E1D"/>
    <w:rsid w:val="003462FC"/>
    <w:rsid w:val="00350853"/>
    <w:rsid w:val="00355723"/>
    <w:rsid w:val="0036190F"/>
    <w:rsid w:val="00365FDC"/>
    <w:rsid w:val="003719E4"/>
    <w:rsid w:val="00372273"/>
    <w:rsid w:val="00384ACC"/>
    <w:rsid w:val="00392E9C"/>
    <w:rsid w:val="0039451B"/>
    <w:rsid w:val="00395B75"/>
    <w:rsid w:val="003A3CB5"/>
    <w:rsid w:val="003A509F"/>
    <w:rsid w:val="003B0419"/>
    <w:rsid w:val="003B7115"/>
    <w:rsid w:val="003B7F81"/>
    <w:rsid w:val="003C30B6"/>
    <w:rsid w:val="003C3514"/>
    <w:rsid w:val="003C38F0"/>
    <w:rsid w:val="003C3E32"/>
    <w:rsid w:val="003C4744"/>
    <w:rsid w:val="003D0155"/>
    <w:rsid w:val="003D090F"/>
    <w:rsid w:val="003D2D26"/>
    <w:rsid w:val="003D7BA4"/>
    <w:rsid w:val="003D7E98"/>
    <w:rsid w:val="003E215B"/>
    <w:rsid w:val="003F5160"/>
    <w:rsid w:val="004062C7"/>
    <w:rsid w:val="00406B49"/>
    <w:rsid w:val="00406E50"/>
    <w:rsid w:val="00411872"/>
    <w:rsid w:val="00415C2A"/>
    <w:rsid w:val="004172CA"/>
    <w:rsid w:val="0041750A"/>
    <w:rsid w:val="00423812"/>
    <w:rsid w:val="004242D1"/>
    <w:rsid w:val="00425D11"/>
    <w:rsid w:val="004261BB"/>
    <w:rsid w:val="00430046"/>
    <w:rsid w:val="00432FC3"/>
    <w:rsid w:val="00434941"/>
    <w:rsid w:val="00441ACE"/>
    <w:rsid w:val="00442899"/>
    <w:rsid w:val="00443ABA"/>
    <w:rsid w:val="00444A7A"/>
    <w:rsid w:val="00463C43"/>
    <w:rsid w:val="00481687"/>
    <w:rsid w:val="0048412D"/>
    <w:rsid w:val="00490247"/>
    <w:rsid w:val="00491FA3"/>
    <w:rsid w:val="00493ECF"/>
    <w:rsid w:val="004A3031"/>
    <w:rsid w:val="004A7AD0"/>
    <w:rsid w:val="004A7BC6"/>
    <w:rsid w:val="004B7002"/>
    <w:rsid w:val="004B7F41"/>
    <w:rsid w:val="004C6A47"/>
    <w:rsid w:val="004D2B50"/>
    <w:rsid w:val="004D466E"/>
    <w:rsid w:val="004D7342"/>
    <w:rsid w:val="004D79FC"/>
    <w:rsid w:val="004E1377"/>
    <w:rsid w:val="004E4B15"/>
    <w:rsid w:val="004E5254"/>
    <w:rsid w:val="004E5CF0"/>
    <w:rsid w:val="004F02DA"/>
    <w:rsid w:val="004F5009"/>
    <w:rsid w:val="00500232"/>
    <w:rsid w:val="00506101"/>
    <w:rsid w:val="005107BC"/>
    <w:rsid w:val="005110F5"/>
    <w:rsid w:val="00512032"/>
    <w:rsid w:val="005126D1"/>
    <w:rsid w:val="00521125"/>
    <w:rsid w:val="0052435A"/>
    <w:rsid w:val="005254C4"/>
    <w:rsid w:val="005257FF"/>
    <w:rsid w:val="00527B0B"/>
    <w:rsid w:val="00532707"/>
    <w:rsid w:val="0053673B"/>
    <w:rsid w:val="00536FF6"/>
    <w:rsid w:val="00537CDD"/>
    <w:rsid w:val="0054441E"/>
    <w:rsid w:val="005464E9"/>
    <w:rsid w:val="00551EBA"/>
    <w:rsid w:val="005530B0"/>
    <w:rsid w:val="00554D77"/>
    <w:rsid w:val="0056026C"/>
    <w:rsid w:val="00562473"/>
    <w:rsid w:val="00564935"/>
    <w:rsid w:val="0056727F"/>
    <w:rsid w:val="005678CF"/>
    <w:rsid w:val="00575711"/>
    <w:rsid w:val="005822B5"/>
    <w:rsid w:val="00583E58"/>
    <w:rsid w:val="0059097C"/>
    <w:rsid w:val="0059167D"/>
    <w:rsid w:val="00592F36"/>
    <w:rsid w:val="005A0879"/>
    <w:rsid w:val="005A2F07"/>
    <w:rsid w:val="005A380F"/>
    <w:rsid w:val="005A6F15"/>
    <w:rsid w:val="005B08BD"/>
    <w:rsid w:val="005B0AA9"/>
    <w:rsid w:val="005B48AC"/>
    <w:rsid w:val="005B4E93"/>
    <w:rsid w:val="005C0ADC"/>
    <w:rsid w:val="005D1A81"/>
    <w:rsid w:val="005D1BED"/>
    <w:rsid w:val="005D55C7"/>
    <w:rsid w:val="005D7389"/>
    <w:rsid w:val="005D7ABB"/>
    <w:rsid w:val="005D7EDA"/>
    <w:rsid w:val="005E36E4"/>
    <w:rsid w:val="005E7736"/>
    <w:rsid w:val="005F103E"/>
    <w:rsid w:val="005F3617"/>
    <w:rsid w:val="006046FE"/>
    <w:rsid w:val="00604884"/>
    <w:rsid w:val="006062D9"/>
    <w:rsid w:val="006105C6"/>
    <w:rsid w:val="00614F85"/>
    <w:rsid w:val="0062613F"/>
    <w:rsid w:val="00626212"/>
    <w:rsid w:val="00627533"/>
    <w:rsid w:val="0063049A"/>
    <w:rsid w:val="006325C8"/>
    <w:rsid w:val="00635855"/>
    <w:rsid w:val="0063759D"/>
    <w:rsid w:val="0065140A"/>
    <w:rsid w:val="00651E8D"/>
    <w:rsid w:val="00657105"/>
    <w:rsid w:val="00667549"/>
    <w:rsid w:val="00667761"/>
    <w:rsid w:val="006702F5"/>
    <w:rsid w:val="006703F6"/>
    <w:rsid w:val="00675410"/>
    <w:rsid w:val="006831FC"/>
    <w:rsid w:val="00683D15"/>
    <w:rsid w:val="00691580"/>
    <w:rsid w:val="00697084"/>
    <w:rsid w:val="006A2BEE"/>
    <w:rsid w:val="006A5129"/>
    <w:rsid w:val="006B0693"/>
    <w:rsid w:val="006B10E2"/>
    <w:rsid w:val="006B2E67"/>
    <w:rsid w:val="006B661D"/>
    <w:rsid w:val="006B6F5D"/>
    <w:rsid w:val="006C0177"/>
    <w:rsid w:val="006C040F"/>
    <w:rsid w:val="006C25D0"/>
    <w:rsid w:val="006D32C4"/>
    <w:rsid w:val="006D7D3E"/>
    <w:rsid w:val="006E0339"/>
    <w:rsid w:val="006E6D18"/>
    <w:rsid w:val="006F698F"/>
    <w:rsid w:val="006F7234"/>
    <w:rsid w:val="0070183A"/>
    <w:rsid w:val="00701D67"/>
    <w:rsid w:val="00702268"/>
    <w:rsid w:val="007056B6"/>
    <w:rsid w:val="00712FE0"/>
    <w:rsid w:val="00717EB7"/>
    <w:rsid w:val="00721DF9"/>
    <w:rsid w:val="00723C31"/>
    <w:rsid w:val="0073212B"/>
    <w:rsid w:val="00734368"/>
    <w:rsid w:val="00734E5C"/>
    <w:rsid w:val="00746838"/>
    <w:rsid w:val="00750795"/>
    <w:rsid w:val="00754EDF"/>
    <w:rsid w:val="00755767"/>
    <w:rsid w:val="007574ED"/>
    <w:rsid w:val="0076132D"/>
    <w:rsid w:val="0076701F"/>
    <w:rsid w:val="00773942"/>
    <w:rsid w:val="00790517"/>
    <w:rsid w:val="00791D9F"/>
    <w:rsid w:val="00792A54"/>
    <w:rsid w:val="00793D49"/>
    <w:rsid w:val="0079449D"/>
    <w:rsid w:val="0079545E"/>
    <w:rsid w:val="007963EC"/>
    <w:rsid w:val="00796D5F"/>
    <w:rsid w:val="007A16B7"/>
    <w:rsid w:val="007A223F"/>
    <w:rsid w:val="007A286C"/>
    <w:rsid w:val="007A32C9"/>
    <w:rsid w:val="007A51FA"/>
    <w:rsid w:val="007B005F"/>
    <w:rsid w:val="007B50AA"/>
    <w:rsid w:val="007B61BE"/>
    <w:rsid w:val="007B7C33"/>
    <w:rsid w:val="007C29C2"/>
    <w:rsid w:val="007C5034"/>
    <w:rsid w:val="007D17B1"/>
    <w:rsid w:val="007D3B01"/>
    <w:rsid w:val="007D5E67"/>
    <w:rsid w:val="007E207C"/>
    <w:rsid w:val="007E3BD6"/>
    <w:rsid w:val="007E7948"/>
    <w:rsid w:val="007F3718"/>
    <w:rsid w:val="007F3D24"/>
    <w:rsid w:val="00800F92"/>
    <w:rsid w:val="00807992"/>
    <w:rsid w:val="00820A1A"/>
    <w:rsid w:val="0082162E"/>
    <w:rsid w:val="008315A8"/>
    <w:rsid w:val="0083523E"/>
    <w:rsid w:val="00835F12"/>
    <w:rsid w:val="008365BC"/>
    <w:rsid w:val="0084184B"/>
    <w:rsid w:val="0084248B"/>
    <w:rsid w:val="008528C4"/>
    <w:rsid w:val="00857BD6"/>
    <w:rsid w:val="0086337C"/>
    <w:rsid w:val="00863C27"/>
    <w:rsid w:val="00865A62"/>
    <w:rsid w:val="0086609A"/>
    <w:rsid w:val="00866DB9"/>
    <w:rsid w:val="00873106"/>
    <w:rsid w:val="0087647A"/>
    <w:rsid w:val="00876CB6"/>
    <w:rsid w:val="0087754C"/>
    <w:rsid w:val="008A03E8"/>
    <w:rsid w:val="008B01F3"/>
    <w:rsid w:val="008B1B7C"/>
    <w:rsid w:val="008B6408"/>
    <w:rsid w:val="008B67F3"/>
    <w:rsid w:val="008C2823"/>
    <w:rsid w:val="008C332D"/>
    <w:rsid w:val="008D06CF"/>
    <w:rsid w:val="008D44AE"/>
    <w:rsid w:val="008D4742"/>
    <w:rsid w:val="008D4C3A"/>
    <w:rsid w:val="008D685E"/>
    <w:rsid w:val="008E1C8D"/>
    <w:rsid w:val="008E4AA7"/>
    <w:rsid w:val="008F5231"/>
    <w:rsid w:val="008F6F90"/>
    <w:rsid w:val="00900C6F"/>
    <w:rsid w:val="00902701"/>
    <w:rsid w:val="00910085"/>
    <w:rsid w:val="00910125"/>
    <w:rsid w:val="00911941"/>
    <w:rsid w:val="00914140"/>
    <w:rsid w:val="00916C9C"/>
    <w:rsid w:val="009243C5"/>
    <w:rsid w:val="0092656D"/>
    <w:rsid w:val="00931997"/>
    <w:rsid w:val="00934BBC"/>
    <w:rsid w:val="00937F53"/>
    <w:rsid w:val="00937FFC"/>
    <w:rsid w:val="00941B4B"/>
    <w:rsid w:val="00942ACB"/>
    <w:rsid w:val="009440AC"/>
    <w:rsid w:val="00947F0E"/>
    <w:rsid w:val="00956C66"/>
    <w:rsid w:val="00961A6D"/>
    <w:rsid w:val="00962F0A"/>
    <w:rsid w:val="00964374"/>
    <w:rsid w:val="00964D86"/>
    <w:rsid w:val="009651B9"/>
    <w:rsid w:val="00965738"/>
    <w:rsid w:val="00967E84"/>
    <w:rsid w:val="00973F24"/>
    <w:rsid w:val="0097671D"/>
    <w:rsid w:val="00983789"/>
    <w:rsid w:val="009930F4"/>
    <w:rsid w:val="00994CE8"/>
    <w:rsid w:val="009959EA"/>
    <w:rsid w:val="009A4EB1"/>
    <w:rsid w:val="009A5383"/>
    <w:rsid w:val="009A5C1D"/>
    <w:rsid w:val="009A7B3F"/>
    <w:rsid w:val="009B535F"/>
    <w:rsid w:val="009C657A"/>
    <w:rsid w:val="009D02EC"/>
    <w:rsid w:val="009D24B2"/>
    <w:rsid w:val="009D3FB6"/>
    <w:rsid w:val="009D4528"/>
    <w:rsid w:val="009D4DC3"/>
    <w:rsid w:val="009D7B46"/>
    <w:rsid w:val="009E7990"/>
    <w:rsid w:val="009F102D"/>
    <w:rsid w:val="009F1C3B"/>
    <w:rsid w:val="009F2610"/>
    <w:rsid w:val="00A012CC"/>
    <w:rsid w:val="00A027B5"/>
    <w:rsid w:val="00A1355D"/>
    <w:rsid w:val="00A1547A"/>
    <w:rsid w:val="00A158B7"/>
    <w:rsid w:val="00A2011F"/>
    <w:rsid w:val="00A23885"/>
    <w:rsid w:val="00A24AEB"/>
    <w:rsid w:val="00A26A47"/>
    <w:rsid w:val="00A316B1"/>
    <w:rsid w:val="00A350ED"/>
    <w:rsid w:val="00A37142"/>
    <w:rsid w:val="00A42590"/>
    <w:rsid w:val="00A42670"/>
    <w:rsid w:val="00A42D9F"/>
    <w:rsid w:val="00A57E1B"/>
    <w:rsid w:val="00A607F1"/>
    <w:rsid w:val="00A61092"/>
    <w:rsid w:val="00A63238"/>
    <w:rsid w:val="00A639D1"/>
    <w:rsid w:val="00A63BFB"/>
    <w:rsid w:val="00A64E21"/>
    <w:rsid w:val="00A66D4E"/>
    <w:rsid w:val="00A73541"/>
    <w:rsid w:val="00A81149"/>
    <w:rsid w:val="00A835ED"/>
    <w:rsid w:val="00A8795D"/>
    <w:rsid w:val="00A87F8B"/>
    <w:rsid w:val="00A92164"/>
    <w:rsid w:val="00A97FDF"/>
    <w:rsid w:val="00AA12BD"/>
    <w:rsid w:val="00AB4246"/>
    <w:rsid w:val="00AC011A"/>
    <w:rsid w:val="00AC6EC9"/>
    <w:rsid w:val="00AD0133"/>
    <w:rsid w:val="00AD4B66"/>
    <w:rsid w:val="00AD7149"/>
    <w:rsid w:val="00AE3325"/>
    <w:rsid w:val="00AE4C26"/>
    <w:rsid w:val="00AE5BC1"/>
    <w:rsid w:val="00AF031A"/>
    <w:rsid w:val="00AF33BA"/>
    <w:rsid w:val="00AF602B"/>
    <w:rsid w:val="00B0232A"/>
    <w:rsid w:val="00B04C63"/>
    <w:rsid w:val="00B069CC"/>
    <w:rsid w:val="00B07A9D"/>
    <w:rsid w:val="00B14A2E"/>
    <w:rsid w:val="00B15927"/>
    <w:rsid w:val="00B20B95"/>
    <w:rsid w:val="00B228D4"/>
    <w:rsid w:val="00B22A2D"/>
    <w:rsid w:val="00B25194"/>
    <w:rsid w:val="00B25D38"/>
    <w:rsid w:val="00B25DEC"/>
    <w:rsid w:val="00B33D3E"/>
    <w:rsid w:val="00B363D3"/>
    <w:rsid w:val="00B42163"/>
    <w:rsid w:val="00B42DB6"/>
    <w:rsid w:val="00B44658"/>
    <w:rsid w:val="00B44841"/>
    <w:rsid w:val="00B53375"/>
    <w:rsid w:val="00B56AFA"/>
    <w:rsid w:val="00B57731"/>
    <w:rsid w:val="00B6001B"/>
    <w:rsid w:val="00B65DA6"/>
    <w:rsid w:val="00B6701B"/>
    <w:rsid w:val="00B717DF"/>
    <w:rsid w:val="00B74B9F"/>
    <w:rsid w:val="00B7577F"/>
    <w:rsid w:val="00B85BAC"/>
    <w:rsid w:val="00B87212"/>
    <w:rsid w:val="00B87E75"/>
    <w:rsid w:val="00B90A9B"/>
    <w:rsid w:val="00B934A0"/>
    <w:rsid w:val="00B972D7"/>
    <w:rsid w:val="00BB1547"/>
    <w:rsid w:val="00BB5B1D"/>
    <w:rsid w:val="00BC46AD"/>
    <w:rsid w:val="00BC6B0A"/>
    <w:rsid w:val="00BC6CE6"/>
    <w:rsid w:val="00BC7E55"/>
    <w:rsid w:val="00BD0F15"/>
    <w:rsid w:val="00BD460D"/>
    <w:rsid w:val="00BD4AEC"/>
    <w:rsid w:val="00BD5242"/>
    <w:rsid w:val="00BD5808"/>
    <w:rsid w:val="00BD6AEC"/>
    <w:rsid w:val="00BD7ABE"/>
    <w:rsid w:val="00BE119C"/>
    <w:rsid w:val="00BE2C50"/>
    <w:rsid w:val="00BE2C51"/>
    <w:rsid w:val="00BE43B0"/>
    <w:rsid w:val="00BE7297"/>
    <w:rsid w:val="00BF5EDF"/>
    <w:rsid w:val="00BF6165"/>
    <w:rsid w:val="00BF6577"/>
    <w:rsid w:val="00BF6A02"/>
    <w:rsid w:val="00C02AAA"/>
    <w:rsid w:val="00C02C4B"/>
    <w:rsid w:val="00C03A70"/>
    <w:rsid w:val="00C045F2"/>
    <w:rsid w:val="00C117FA"/>
    <w:rsid w:val="00C12D4F"/>
    <w:rsid w:val="00C13EC2"/>
    <w:rsid w:val="00C1509D"/>
    <w:rsid w:val="00C2480A"/>
    <w:rsid w:val="00C3143E"/>
    <w:rsid w:val="00C40745"/>
    <w:rsid w:val="00C423C3"/>
    <w:rsid w:val="00C442C0"/>
    <w:rsid w:val="00C50BE5"/>
    <w:rsid w:val="00C67106"/>
    <w:rsid w:val="00C72071"/>
    <w:rsid w:val="00C819AD"/>
    <w:rsid w:val="00C87409"/>
    <w:rsid w:val="00C903B8"/>
    <w:rsid w:val="00C910B2"/>
    <w:rsid w:val="00C91F5D"/>
    <w:rsid w:val="00C92BC0"/>
    <w:rsid w:val="00C96B81"/>
    <w:rsid w:val="00C97656"/>
    <w:rsid w:val="00CA3D5A"/>
    <w:rsid w:val="00CB29BB"/>
    <w:rsid w:val="00CB3336"/>
    <w:rsid w:val="00CB45D9"/>
    <w:rsid w:val="00CC0087"/>
    <w:rsid w:val="00CC230C"/>
    <w:rsid w:val="00CD4294"/>
    <w:rsid w:val="00CD4CAA"/>
    <w:rsid w:val="00CD57DF"/>
    <w:rsid w:val="00CE1FD9"/>
    <w:rsid w:val="00CE32B8"/>
    <w:rsid w:val="00CE5F00"/>
    <w:rsid w:val="00CF0F5B"/>
    <w:rsid w:val="00CF4654"/>
    <w:rsid w:val="00CF4F6C"/>
    <w:rsid w:val="00CF5774"/>
    <w:rsid w:val="00CF77F7"/>
    <w:rsid w:val="00D01589"/>
    <w:rsid w:val="00D021C3"/>
    <w:rsid w:val="00D0410F"/>
    <w:rsid w:val="00D04EC2"/>
    <w:rsid w:val="00D063B1"/>
    <w:rsid w:val="00D064CA"/>
    <w:rsid w:val="00D157B4"/>
    <w:rsid w:val="00D22EA0"/>
    <w:rsid w:val="00D23186"/>
    <w:rsid w:val="00D23959"/>
    <w:rsid w:val="00D30215"/>
    <w:rsid w:val="00D35894"/>
    <w:rsid w:val="00D40541"/>
    <w:rsid w:val="00D41020"/>
    <w:rsid w:val="00D414A6"/>
    <w:rsid w:val="00D4178C"/>
    <w:rsid w:val="00D41B7D"/>
    <w:rsid w:val="00D45F00"/>
    <w:rsid w:val="00D47CB4"/>
    <w:rsid w:val="00D51AF0"/>
    <w:rsid w:val="00D75777"/>
    <w:rsid w:val="00D8060B"/>
    <w:rsid w:val="00D82175"/>
    <w:rsid w:val="00D86EB0"/>
    <w:rsid w:val="00D8772E"/>
    <w:rsid w:val="00D903DF"/>
    <w:rsid w:val="00D92225"/>
    <w:rsid w:val="00D93E1F"/>
    <w:rsid w:val="00D9662D"/>
    <w:rsid w:val="00D9712E"/>
    <w:rsid w:val="00DA58C8"/>
    <w:rsid w:val="00DB1244"/>
    <w:rsid w:val="00DB1AC8"/>
    <w:rsid w:val="00DB4BBF"/>
    <w:rsid w:val="00DB78A4"/>
    <w:rsid w:val="00DC0612"/>
    <w:rsid w:val="00DC34EA"/>
    <w:rsid w:val="00DE2E72"/>
    <w:rsid w:val="00DE5B36"/>
    <w:rsid w:val="00DE7C7E"/>
    <w:rsid w:val="00DE7FA2"/>
    <w:rsid w:val="00DF121B"/>
    <w:rsid w:val="00DF1813"/>
    <w:rsid w:val="00DF1EA6"/>
    <w:rsid w:val="00DF32A0"/>
    <w:rsid w:val="00DF7868"/>
    <w:rsid w:val="00E00DA8"/>
    <w:rsid w:val="00E04A39"/>
    <w:rsid w:val="00E06581"/>
    <w:rsid w:val="00E101E7"/>
    <w:rsid w:val="00E1349F"/>
    <w:rsid w:val="00E154EB"/>
    <w:rsid w:val="00E15D56"/>
    <w:rsid w:val="00E17EBE"/>
    <w:rsid w:val="00E2171D"/>
    <w:rsid w:val="00E21D9B"/>
    <w:rsid w:val="00E32A88"/>
    <w:rsid w:val="00E41C52"/>
    <w:rsid w:val="00E43785"/>
    <w:rsid w:val="00E43F7D"/>
    <w:rsid w:val="00E47AE6"/>
    <w:rsid w:val="00E47D7A"/>
    <w:rsid w:val="00E54349"/>
    <w:rsid w:val="00E606BA"/>
    <w:rsid w:val="00E616AC"/>
    <w:rsid w:val="00E6497C"/>
    <w:rsid w:val="00E73C74"/>
    <w:rsid w:val="00E773E9"/>
    <w:rsid w:val="00E774BF"/>
    <w:rsid w:val="00E80B4C"/>
    <w:rsid w:val="00E813D7"/>
    <w:rsid w:val="00E84D5E"/>
    <w:rsid w:val="00E851C7"/>
    <w:rsid w:val="00E852D9"/>
    <w:rsid w:val="00E86519"/>
    <w:rsid w:val="00E86FB6"/>
    <w:rsid w:val="00E92389"/>
    <w:rsid w:val="00E92EF5"/>
    <w:rsid w:val="00EA14DE"/>
    <w:rsid w:val="00EA2E9A"/>
    <w:rsid w:val="00EB46B9"/>
    <w:rsid w:val="00EB4977"/>
    <w:rsid w:val="00EB4C14"/>
    <w:rsid w:val="00EB734E"/>
    <w:rsid w:val="00EC1EC4"/>
    <w:rsid w:val="00EC4510"/>
    <w:rsid w:val="00ED08E8"/>
    <w:rsid w:val="00ED1830"/>
    <w:rsid w:val="00ED2D37"/>
    <w:rsid w:val="00ED3A89"/>
    <w:rsid w:val="00ED5286"/>
    <w:rsid w:val="00EE6C14"/>
    <w:rsid w:val="00EF208A"/>
    <w:rsid w:val="00EF59DF"/>
    <w:rsid w:val="00F007B0"/>
    <w:rsid w:val="00F05BE1"/>
    <w:rsid w:val="00F11E24"/>
    <w:rsid w:val="00F139E2"/>
    <w:rsid w:val="00F15541"/>
    <w:rsid w:val="00F160F2"/>
    <w:rsid w:val="00F16B4F"/>
    <w:rsid w:val="00F202CE"/>
    <w:rsid w:val="00F22DD6"/>
    <w:rsid w:val="00F243B2"/>
    <w:rsid w:val="00F272C7"/>
    <w:rsid w:val="00F279B1"/>
    <w:rsid w:val="00F35F6D"/>
    <w:rsid w:val="00F4711F"/>
    <w:rsid w:val="00F54A84"/>
    <w:rsid w:val="00F6178D"/>
    <w:rsid w:val="00F641A9"/>
    <w:rsid w:val="00F65CB1"/>
    <w:rsid w:val="00F70ADE"/>
    <w:rsid w:val="00F72168"/>
    <w:rsid w:val="00F7262A"/>
    <w:rsid w:val="00F73B48"/>
    <w:rsid w:val="00F76AD8"/>
    <w:rsid w:val="00F77054"/>
    <w:rsid w:val="00F82101"/>
    <w:rsid w:val="00F90A87"/>
    <w:rsid w:val="00F928A0"/>
    <w:rsid w:val="00FA0559"/>
    <w:rsid w:val="00FA084B"/>
    <w:rsid w:val="00FA1150"/>
    <w:rsid w:val="00FA2260"/>
    <w:rsid w:val="00FA40A9"/>
    <w:rsid w:val="00FA64E3"/>
    <w:rsid w:val="00FB5125"/>
    <w:rsid w:val="00FB55DE"/>
    <w:rsid w:val="00FC0DE6"/>
    <w:rsid w:val="00FC6052"/>
    <w:rsid w:val="00FC7B63"/>
    <w:rsid w:val="00FE2356"/>
    <w:rsid w:val="00FE53E5"/>
    <w:rsid w:val="00FE5F31"/>
    <w:rsid w:val="00FF396C"/>
    <w:rsid w:val="00FF5536"/>
    <w:rsid w:val="00FF7E65"/>
    <w:rsid w:val="0602A041"/>
    <w:rsid w:val="060AF26E"/>
    <w:rsid w:val="073661F5"/>
    <w:rsid w:val="08090F05"/>
    <w:rsid w:val="0A6E02B7"/>
    <w:rsid w:val="0AD61164"/>
    <w:rsid w:val="0E5667BB"/>
    <w:rsid w:val="119BB77F"/>
    <w:rsid w:val="1463CB4D"/>
    <w:rsid w:val="1D62A025"/>
    <w:rsid w:val="22FFB58A"/>
    <w:rsid w:val="2786A7DA"/>
    <w:rsid w:val="2C0E31A2"/>
    <w:rsid w:val="2C25A923"/>
    <w:rsid w:val="307520B5"/>
    <w:rsid w:val="35B3630C"/>
    <w:rsid w:val="373940AE"/>
    <w:rsid w:val="40B54DA4"/>
    <w:rsid w:val="435FB936"/>
    <w:rsid w:val="43FBB8BA"/>
    <w:rsid w:val="4432FDBE"/>
    <w:rsid w:val="48EA15B9"/>
    <w:rsid w:val="4985C339"/>
    <w:rsid w:val="53C5A325"/>
    <w:rsid w:val="57AD3EDB"/>
    <w:rsid w:val="6013160D"/>
    <w:rsid w:val="61A1049B"/>
    <w:rsid w:val="6204E563"/>
    <w:rsid w:val="62B5E09C"/>
    <w:rsid w:val="64198515"/>
    <w:rsid w:val="6600A559"/>
    <w:rsid w:val="66E60588"/>
    <w:rsid w:val="6758ADBB"/>
    <w:rsid w:val="6BD7E556"/>
    <w:rsid w:val="6D716E5E"/>
    <w:rsid w:val="6F73350A"/>
    <w:rsid w:val="72EF3543"/>
    <w:rsid w:val="7AAAB6B3"/>
    <w:rsid w:val="7E46056C"/>
    <w:rsid w:val="7F2B50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CB556"/>
  <w15:docId w15:val="{F07F9DEC-7EEE-BA44-8429-4CFA9AEB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FR - Normal"/>
    <w:qFormat/>
    <w:rsid w:val="00A350ED"/>
    <w:pPr>
      <w:spacing w:after="0" w:line="240" w:lineRule="auto"/>
    </w:pPr>
    <w:rPr>
      <w:rFonts w:ascii="Times New Roman" w:eastAsia="Times New Roman" w:hAnsi="Times New Roman" w:cs="Times New Roman"/>
      <w:sz w:val="24"/>
      <w:szCs w:val="24"/>
    </w:rPr>
  </w:style>
  <w:style w:type="paragraph" w:styleId="Heading1">
    <w:name w:val="heading 1"/>
    <w:aliases w:val="DFR - Heading 1"/>
    <w:basedOn w:val="Normal"/>
    <w:next w:val="Normal"/>
    <w:link w:val="Heading1Char"/>
    <w:uiPriority w:val="9"/>
    <w:qFormat/>
    <w:rsid w:val="004062C7"/>
    <w:pPr>
      <w:outlineLvl w:val="0"/>
    </w:pPr>
    <w:rPr>
      <w:rFonts w:ascii="Franklin Gothic Demi Cond" w:hAnsi="Franklin Gothic Demi Cond"/>
      <w:bCs/>
      <w:sz w:val="28"/>
    </w:rPr>
  </w:style>
  <w:style w:type="paragraph" w:styleId="Heading2">
    <w:name w:val="heading 2"/>
    <w:aliases w:val="DFR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DFR - Heading 3"/>
    <w:basedOn w:val="Heading2"/>
    <w:next w:val="Normal"/>
    <w:link w:val="Heading3Char"/>
    <w:uiPriority w:val="9"/>
    <w:unhideWhenUsed/>
    <w:qFormat/>
    <w:rsid w:val="00F76AD8"/>
    <w:pPr>
      <w:ind w:left="720"/>
      <w:outlineLvl w:val="2"/>
    </w:pPr>
    <w:rPr>
      <w:i/>
    </w:rPr>
  </w:style>
  <w:style w:type="paragraph" w:styleId="Heading4">
    <w:name w:val="heading 4"/>
    <w:aliases w:val="DFR - Heading 4"/>
    <w:basedOn w:val="Heading3"/>
    <w:next w:val="Normal"/>
    <w:link w:val="Heading4Char"/>
    <w:uiPriority w:val="9"/>
    <w:unhideWhenUsed/>
    <w:qFormat/>
    <w:rsid w:val="00F76AD8"/>
    <w:pPr>
      <w:keepNext/>
      <w:keepLines/>
      <w:spacing w:before="200"/>
      <w:outlineLvl w:val="3"/>
    </w:pPr>
    <w:rPr>
      <w:rFonts w:eastAsiaTheme="majorEastAsia" w:cstheme="majorBidi"/>
      <w:b/>
      <w:bCs w:val="0"/>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3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DFR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DFR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DFR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DFR-Header">
    <w:name w:val="DFR - Header"/>
    <w:basedOn w:val="Normal"/>
    <w:link w:val="DFR-HeaderChar"/>
    <w:qFormat/>
    <w:rsid w:val="004062C7"/>
    <w:pPr>
      <w:jc w:val="center"/>
    </w:pPr>
    <w:rPr>
      <w:noProof/>
    </w:rPr>
  </w:style>
  <w:style w:type="character" w:customStyle="1" w:styleId="Heading2Char">
    <w:name w:val="Heading 2 Char"/>
    <w:aliases w:val="DFR - Heading 2 Char"/>
    <w:basedOn w:val="DefaultParagraphFont"/>
    <w:link w:val="Heading2"/>
    <w:uiPriority w:val="9"/>
    <w:rsid w:val="00B04C63"/>
    <w:rPr>
      <w:rFonts w:ascii="Franklin Gothic Demi" w:eastAsia="Times New Roman" w:hAnsi="Franklin Gothic Demi" w:cs="Calibri"/>
      <w:sz w:val="24"/>
    </w:rPr>
  </w:style>
  <w:style w:type="character" w:customStyle="1" w:styleId="DFR-HeaderChar">
    <w:name w:val="DFR - Header Char"/>
    <w:basedOn w:val="DefaultParagraphFont"/>
    <w:link w:val="DFR-Header"/>
    <w:rsid w:val="004062C7"/>
    <w:rPr>
      <w:rFonts w:ascii="Palatino Linotype" w:eastAsia="Times New Roman" w:hAnsi="Palatino Linotype" w:cs="Calibri"/>
      <w:bCs/>
      <w:noProof/>
    </w:rPr>
  </w:style>
  <w:style w:type="character" w:customStyle="1" w:styleId="Heading3Char">
    <w:name w:val="Heading 3 Char"/>
    <w:aliases w:val="DFR -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DFR - Heading 4 Char"/>
    <w:basedOn w:val="DefaultParagraphFont"/>
    <w:link w:val="Heading4"/>
    <w:uiPriority w:val="9"/>
    <w:rsid w:val="00F76AD8"/>
    <w:rPr>
      <w:rFonts w:ascii="Franklin Gothic Medium" w:eastAsiaTheme="majorEastAsia" w:hAnsi="Franklin Gothic Medium" w:cstheme="majorBidi"/>
      <w:b/>
      <w:bCs/>
      <w:i/>
      <w:iCs/>
      <w:color w:val="000000" w:themeColor="text1"/>
      <w:sz w:val="24"/>
    </w:rPr>
  </w:style>
  <w:style w:type="paragraph" w:customStyle="1" w:styleId="DFR-BulletedList">
    <w:name w:val="DFR - Bulleted List"/>
    <w:basedOn w:val="ListParagraph"/>
    <w:link w:val="DFR-BulletedListChar"/>
    <w:qFormat/>
    <w:rsid w:val="00B04C63"/>
    <w:pPr>
      <w:numPr>
        <w:numId w:val="1"/>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DFR-BulletedListChar">
    <w:name w:val="DFR - Bulleted List Char"/>
    <w:basedOn w:val="ListParagraphChar"/>
    <w:link w:val="DFR-BulletedList"/>
    <w:rsid w:val="00B04C63"/>
    <w:rPr>
      <w:rFonts w:ascii="Palatino Linotype" w:eastAsiaTheme="minorEastAsia" w:hAnsi="Palatino Linotype" w:cs="Times New Roman"/>
      <w:bCs w:val="0"/>
      <w:sz w:val="24"/>
      <w:szCs w:val="24"/>
    </w:rPr>
  </w:style>
  <w:style w:type="paragraph" w:customStyle="1" w:styleId="DFR-NumberedList">
    <w:name w:val="DFR - Numbered List"/>
    <w:basedOn w:val="DFR-BulletedList"/>
    <w:link w:val="DFR-NumberedListChar"/>
    <w:qFormat/>
    <w:rsid w:val="000F7F54"/>
    <w:pPr>
      <w:numPr>
        <w:numId w:val="0"/>
      </w:numPr>
      <w:ind w:left="1080" w:hanging="360"/>
    </w:pPr>
  </w:style>
  <w:style w:type="character" w:customStyle="1" w:styleId="DFR-NumberedListChar">
    <w:name w:val="DFR - Numbered List Char"/>
    <w:basedOn w:val="DFR-BulletedListChar"/>
    <w:link w:val="DFR-NumberedList"/>
    <w:rsid w:val="000F7F54"/>
    <w:rPr>
      <w:rFonts w:ascii="Palatino Linotype" w:eastAsiaTheme="minorEastAsia" w:hAnsi="Palatino Linotype" w:cs="Times New Roman"/>
      <w:bCs w:val="0"/>
      <w:sz w:val="24"/>
      <w:szCs w:val="24"/>
    </w:rPr>
  </w:style>
  <w:style w:type="paragraph" w:customStyle="1" w:styleId="xmsonormal">
    <w:name w:val="x_msonormal"/>
    <w:basedOn w:val="Normal"/>
    <w:rsid w:val="009F2610"/>
    <w:rPr>
      <w:rFonts w:ascii="Calibri" w:eastAsiaTheme="minorHAnsi" w:hAnsi="Calibri"/>
      <w:bCs/>
    </w:rPr>
  </w:style>
  <w:style w:type="paragraph" w:customStyle="1" w:styleId="xdefault">
    <w:name w:val="x_default"/>
    <w:basedOn w:val="Normal"/>
    <w:rsid w:val="009F2610"/>
    <w:rPr>
      <w:rFonts w:ascii="Calibri" w:eastAsiaTheme="minorHAnsi" w:hAnsi="Calibri"/>
      <w:bCs/>
    </w:rPr>
  </w:style>
  <w:style w:type="paragraph" w:customStyle="1" w:styleId="CM5">
    <w:name w:val="CM5"/>
    <w:basedOn w:val="Normal"/>
    <w:next w:val="Normal"/>
    <w:uiPriority w:val="99"/>
    <w:rsid w:val="005A6F15"/>
    <w:pPr>
      <w:autoSpaceDE w:val="0"/>
      <w:autoSpaceDN w:val="0"/>
      <w:adjustRightInd w:val="0"/>
    </w:pPr>
    <w:rPr>
      <w:rFonts w:eastAsiaTheme="minorHAnsi"/>
      <w:bCs/>
    </w:rPr>
  </w:style>
  <w:style w:type="paragraph" w:customStyle="1" w:styleId="CM62">
    <w:name w:val="CM62"/>
    <w:basedOn w:val="Normal"/>
    <w:next w:val="Normal"/>
    <w:uiPriority w:val="99"/>
    <w:rsid w:val="005A6F15"/>
    <w:pPr>
      <w:autoSpaceDE w:val="0"/>
      <w:autoSpaceDN w:val="0"/>
      <w:adjustRightInd w:val="0"/>
    </w:pPr>
    <w:rPr>
      <w:rFonts w:eastAsiaTheme="minorHAnsi"/>
      <w:bCs/>
    </w:rPr>
  </w:style>
  <w:style w:type="paragraph" w:customStyle="1" w:styleId="CM7">
    <w:name w:val="CM7"/>
    <w:basedOn w:val="Normal"/>
    <w:next w:val="Normal"/>
    <w:uiPriority w:val="99"/>
    <w:rsid w:val="00627533"/>
    <w:pPr>
      <w:autoSpaceDE w:val="0"/>
      <w:autoSpaceDN w:val="0"/>
      <w:adjustRightInd w:val="0"/>
      <w:spacing w:line="318" w:lineRule="atLeast"/>
    </w:pPr>
    <w:rPr>
      <w:rFonts w:eastAsiaTheme="minorHAnsi"/>
      <w:bCs/>
    </w:rPr>
  </w:style>
  <w:style w:type="character" w:styleId="CommentReference">
    <w:name w:val="annotation reference"/>
    <w:basedOn w:val="DefaultParagraphFont"/>
    <w:uiPriority w:val="99"/>
    <w:semiHidden/>
    <w:unhideWhenUsed/>
    <w:rsid w:val="00627533"/>
    <w:rPr>
      <w:sz w:val="16"/>
      <w:szCs w:val="16"/>
    </w:rPr>
  </w:style>
  <w:style w:type="paragraph" w:styleId="CommentText">
    <w:name w:val="annotation text"/>
    <w:basedOn w:val="Normal"/>
    <w:link w:val="CommentTextChar"/>
    <w:uiPriority w:val="99"/>
    <w:unhideWhenUsed/>
    <w:rsid w:val="00627533"/>
    <w:rPr>
      <w:sz w:val="20"/>
      <w:szCs w:val="20"/>
    </w:rPr>
  </w:style>
  <w:style w:type="character" w:customStyle="1" w:styleId="CommentTextChar">
    <w:name w:val="Comment Text Char"/>
    <w:basedOn w:val="DefaultParagraphFont"/>
    <w:link w:val="CommentText"/>
    <w:uiPriority w:val="99"/>
    <w:rsid w:val="00627533"/>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627533"/>
    <w:rPr>
      <w:b/>
    </w:rPr>
  </w:style>
  <w:style w:type="character" w:customStyle="1" w:styleId="CommentSubjectChar">
    <w:name w:val="Comment Subject Char"/>
    <w:basedOn w:val="CommentTextChar"/>
    <w:link w:val="CommentSubject"/>
    <w:uiPriority w:val="99"/>
    <w:semiHidden/>
    <w:rsid w:val="00627533"/>
    <w:rPr>
      <w:rFonts w:ascii="Palatino Linotype" w:eastAsia="Times New Roman" w:hAnsi="Palatino Linotype" w:cs="Calibri"/>
      <w:b/>
      <w:bCs/>
      <w:sz w:val="20"/>
      <w:szCs w:val="20"/>
    </w:rPr>
  </w:style>
  <w:style w:type="paragraph" w:customStyle="1" w:styleId="Default">
    <w:name w:val="Default"/>
    <w:rsid w:val="001209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2090B"/>
    <w:pPr>
      <w:spacing w:line="320" w:lineRule="atLeast"/>
    </w:pPr>
    <w:rPr>
      <w:color w:val="auto"/>
    </w:rPr>
  </w:style>
  <w:style w:type="paragraph" w:customStyle="1" w:styleId="Pa8">
    <w:name w:val="Pa8"/>
    <w:basedOn w:val="Default"/>
    <w:next w:val="Default"/>
    <w:uiPriority w:val="99"/>
    <w:rsid w:val="0012090B"/>
    <w:pPr>
      <w:spacing w:line="361" w:lineRule="atLeast"/>
    </w:pPr>
    <w:rPr>
      <w:rFonts w:ascii="Myriad Pro" w:hAnsi="Myriad Pro" w:cstheme="minorBidi"/>
      <w:color w:val="auto"/>
    </w:rPr>
  </w:style>
  <w:style w:type="paragraph" w:styleId="Revision">
    <w:name w:val="Revision"/>
    <w:hidden/>
    <w:uiPriority w:val="99"/>
    <w:semiHidden/>
    <w:rsid w:val="0012090B"/>
    <w:pPr>
      <w:spacing w:after="0" w:line="240" w:lineRule="auto"/>
    </w:pPr>
  </w:style>
  <w:style w:type="character" w:styleId="Emphasis">
    <w:name w:val="Emphasis"/>
    <w:basedOn w:val="DefaultParagraphFont"/>
    <w:uiPriority w:val="20"/>
    <w:rsid w:val="004E1377"/>
    <w:rPr>
      <w:i/>
      <w:iCs/>
    </w:rPr>
  </w:style>
  <w:style w:type="character" w:customStyle="1" w:styleId="markedcontent">
    <w:name w:val="markedcontent"/>
    <w:basedOn w:val="DefaultParagraphFont"/>
    <w:rsid w:val="00D75777"/>
  </w:style>
  <w:style w:type="table" w:styleId="GridTable2-Accent1">
    <w:name w:val="Grid Table 2 Accent 1"/>
    <w:basedOn w:val="TableNormal"/>
    <w:uiPriority w:val="47"/>
    <w:rsid w:val="00B363D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3B0419"/>
    <w:pPr>
      <w:keepNext/>
      <w:keepLines/>
      <w:spacing w:before="480" w:line="276" w:lineRule="auto"/>
      <w:outlineLvl w:val="9"/>
    </w:pPr>
    <w:rPr>
      <w:rFonts w:asciiTheme="majorHAnsi" w:eastAsiaTheme="majorEastAsia" w:hAnsiTheme="majorHAnsi" w:cstheme="majorBidi"/>
      <w:b/>
      <w:color w:val="365F91" w:themeColor="accent1" w:themeShade="BF"/>
      <w:szCs w:val="28"/>
    </w:rPr>
  </w:style>
  <w:style w:type="paragraph" w:styleId="TOC1">
    <w:name w:val="toc 1"/>
    <w:basedOn w:val="Normal"/>
    <w:next w:val="Normal"/>
    <w:autoRedefine/>
    <w:uiPriority w:val="39"/>
    <w:unhideWhenUsed/>
    <w:rsid w:val="003B0419"/>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3B0419"/>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B0419"/>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B0419"/>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B0419"/>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B0419"/>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B0419"/>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B0419"/>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B0419"/>
    <w:pPr>
      <w:ind w:left="1920"/>
    </w:pPr>
    <w:rPr>
      <w:rFonts w:asciiTheme="minorHAnsi" w:hAnsiTheme="minorHAnsi" w:cstheme="minorHAnsi"/>
      <w:sz w:val="20"/>
      <w:szCs w:val="20"/>
    </w:rPr>
  </w:style>
  <w:style w:type="character" w:styleId="UnresolvedMention">
    <w:name w:val="Unresolved Mention"/>
    <w:basedOn w:val="DefaultParagraphFont"/>
    <w:uiPriority w:val="99"/>
    <w:unhideWhenUsed/>
    <w:rsid w:val="00B33D3E"/>
    <w:rPr>
      <w:color w:val="605E5C"/>
      <w:shd w:val="clear" w:color="auto" w:fill="E1DFDD"/>
    </w:rPr>
  </w:style>
  <w:style w:type="character" w:styleId="Mention">
    <w:name w:val="Mention"/>
    <w:basedOn w:val="DefaultParagraphFont"/>
    <w:uiPriority w:val="99"/>
    <w:unhideWhenUsed/>
    <w:rsid w:val="00B33D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436">
      <w:bodyDiv w:val="1"/>
      <w:marLeft w:val="0"/>
      <w:marRight w:val="0"/>
      <w:marTop w:val="0"/>
      <w:marBottom w:val="0"/>
      <w:divBdr>
        <w:top w:val="none" w:sz="0" w:space="0" w:color="auto"/>
        <w:left w:val="none" w:sz="0" w:space="0" w:color="auto"/>
        <w:bottom w:val="none" w:sz="0" w:space="0" w:color="auto"/>
        <w:right w:val="none" w:sz="0" w:space="0" w:color="auto"/>
      </w:divBdr>
    </w:div>
    <w:div w:id="28267326">
      <w:bodyDiv w:val="1"/>
      <w:marLeft w:val="0"/>
      <w:marRight w:val="0"/>
      <w:marTop w:val="0"/>
      <w:marBottom w:val="0"/>
      <w:divBdr>
        <w:top w:val="none" w:sz="0" w:space="0" w:color="auto"/>
        <w:left w:val="none" w:sz="0" w:space="0" w:color="auto"/>
        <w:bottom w:val="none" w:sz="0" w:space="0" w:color="auto"/>
        <w:right w:val="none" w:sz="0" w:space="0" w:color="auto"/>
      </w:divBdr>
    </w:div>
    <w:div w:id="45759968">
      <w:bodyDiv w:val="1"/>
      <w:marLeft w:val="0"/>
      <w:marRight w:val="0"/>
      <w:marTop w:val="0"/>
      <w:marBottom w:val="0"/>
      <w:divBdr>
        <w:top w:val="none" w:sz="0" w:space="0" w:color="auto"/>
        <w:left w:val="none" w:sz="0" w:space="0" w:color="auto"/>
        <w:bottom w:val="none" w:sz="0" w:space="0" w:color="auto"/>
        <w:right w:val="none" w:sz="0" w:space="0" w:color="auto"/>
      </w:divBdr>
    </w:div>
    <w:div w:id="46807596">
      <w:bodyDiv w:val="1"/>
      <w:marLeft w:val="0"/>
      <w:marRight w:val="0"/>
      <w:marTop w:val="0"/>
      <w:marBottom w:val="0"/>
      <w:divBdr>
        <w:top w:val="none" w:sz="0" w:space="0" w:color="auto"/>
        <w:left w:val="none" w:sz="0" w:space="0" w:color="auto"/>
        <w:bottom w:val="none" w:sz="0" w:space="0" w:color="auto"/>
        <w:right w:val="none" w:sz="0" w:space="0" w:color="auto"/>
      </w:divBdr>
    </w:div>
    <w:div w:id="73162202">
      <w:bodyDiv w:val="1"/>
      <w:marLeft w:val="0"/>
      <w:marRight w:val="0"/>
      <w:marTop w:val="0"/>
      <w:marBottom w:val="0"/>
      <w:divBdr>
        <w:top w:val="none" w:sz="0" w:space="0" w:color="auto"/>
        <w:left w:val="none" w:sz="0" w:space="0" w:color="auto"/>
        <w:bottom w:val="none" w:sz="0" w:space="0" w:color="auto"/>
        <w:right w:val="none" w:sz="0" w:space="0" w:color="auto"/>
      </w:divBdr>
    </w:div>
    <w:div w:id="163400547">
      <w:bodyDiv w:val="1"/>
      <w:marLeft w:val="0"/>
      <w:marRight w:val="0"/>
      <w:marTop w:val="0"/>
      <w:marBottom w:val="0"/>
      <w:divBdr>
        <w:top w:val="none" w:sz="0" w:space="0" w:color="auto"/>
        <w:left w:val="none" w:sz="0" w:space="0" w:color="auto"/>
        <w:bottom w:val="none" w:sz="0" w:space="0" w:color="auto"/>
        <w:right w:val="none" w:sz="0" w:space="0" w:color="auto"/>
      </w:divBdr>
    </w:div>
    <w:div w:id="218059482">
      <w:bodyDiv w:val="1"/>
      <w:marLeft w:val="0"/>
      <w:marRight w:val="0"/>
      <w:marTop w:val="0"/>
      <w:marBottom w:val="0"/>
      <w:divBdr>
        <w:top w:val="none" w:sz="0" w:space="0" w:color="auto"/>
        <w:left w:val="none" w:sz="0" w:space="0" w:color="auto"/>
        <w:bottom w:val="none" w:sz="0" w:space="0" w:color="auto"/>
        <w:right w:val="none" w:sz="0" w:space="0" w:color="auto"/>
      </w:divBdr>
    </w:div>
    <w:div w:id="343409921">
      <w:bodyDiv w:val="1"/>
      <w:marLeft w:val="0"/>
      <w:marRight w:val="0"/>
      <w:marTop w:val="0"/>
      <w:marBottom w:val="0"/>
      <w:divBdr>
        <w:top w:val="none" w:sz="0" w:space="0" w:color="auto"/>
        <w:left w:val="none" w:sz="0" w:space="0" w:color="auto"/>
        <w:bottom w:val="none" w:sz="0" w:space="0" w:color="auto"/>
        <w:right w:val="none" w:sz="0" w:space="0" w:color="auto"/>
      </w:divBdr>
    </w:div>
    <w:div w:id="344594842">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08892431">
      <w:bodyDiv w:val="1"/>
      <w:marLeft w:val="0"/>
      <w:marRight w:val="0"/>
      <w:marTop w:val="0"/>
      <w:marBottom w:val="0"/>
      <w:divBdr>
        <w:top w:val="none" w:sz="0" w:space="0" w:color="auto"/>
        <w:left w:val="none" w:sz="0" w:space="0" w:color="auto"/>
        <w:bottom w:val="none" w:sz="0" w:space="0" w:color="auto"/>
        <w:right w:val="none" w:sz="0" w:space="0" w:color="auto"/>
      </w:divBdr>
    </w:div>
    <w:div w:id="481236037">
      <w:bodyDiv w:val="1"/>
      <w:marLeft w:val="0"/>
      <w:marRight w:val="0"/>
      <w:marTop w:val="0"/>
      <w:marBottom w:val="0"/>
      <w:divBdr>
        <w:top w:val="none" w:sz="0" w:space="0" w:color="auto"/>
        <w:left w:val="none" w:sz="0" w:space="0" w:color="auto"/>
        <w:bottom w:val="none" w:sz="0" w:space="0" w:color="auto"/>
        <w:right w:val="none" w:sz="0" w:space="0" w:color="auto"/>
      </w:divBdr>
    </w:div>
    <w:div w:id="643655642">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787163048">
      <w:bodyDiv w:val="1"/>
      <w:marLeft w:val="0"/>
      <w:marRight w:val="0"/>
      <w:marTop w:val="0"/>
      <w:marBottom w:val="0"/>
      <w:divBdr>
        <w:top w:val="none" w:sz="0" w:space="0" w:color="auto"/>
        <w:left w:val="none" w:sz="0" w:space="0" w:color="auto"/>
        <w:bottom w:val="none" w:sz="0" w:space="0" w:color="auto"/>
        <w:right w:val="none" w:sz="0" w:space="0" w:color="auto"/>
      </w:divBdr>
    </w:div>
    <w:div w:id="803086056">
      <w:bodyDiv w:val="1"/>
      <w:marLeft w:val="0"/>
      <w:marRight w:val="0"/>
      <w:marTop w:val="0"/>
      <w:marBottom w:val="0"/>
      <w:divBdr>
        <w:top w:val="none" w:sz="0" w:space="0" w:color="auto"/>
        <w:left w:val="none" w:sz="0" w:space="0" w:color="auto"/>
        <w:bottom w:val="none" w:sz="0" w:space="0" w:color="auto"/>
        <w:right w:val="none" w:sz="0" w:space="0" w:color="auto"/>
      </w:divBdr>
    </w:div>
    <w:div w:id="883059183">
      <w:bodyDiv w:val="1"/>
      <w:marLeft w:val="0"/>
      <w:marRight w:val="0"/>
      <w:marTop w:val="0"/>
      <w:marBottom w:val="0"/>
      <w:divBdr>
        <w:top w:val="none" w:sz="0" w:space="0" w:color="auto"/>
        <w:left w:val="none" w:sz="0" w:space="0" w:color="auto"/>
        <w:bottom w:val="none" w:sz="0" w:space="0" w:color="auto"/>
        <w:right w:val="none" w:sz="0" w:space="0" w:color="auto"/>
      </w:divBdr>
    </w:div>
    <w:div w:id="911041538">
      <w:bodyDiv w:val="1"/>
      <w:marLeft w:val="0"/>
      <w:marRight w:val="0"/>
      <w:marTop w:val="0"/>
      <w:marBottom w:val="0"/>
      <w:divBdr>
        <w:top w:val="none" w:sz="0" w:space="0" w:color="auto"/>
        <w:left w:val="none" w:sz="0" w:space="0" w:color="auto"/>
        <w:bottom w:val="none" w:sz="0" w:space="0" w:color="auto"/>
        <w:right w:val="none" w:sz="0" w:space="0" w:color="auto"/>
      </w:divBdr>
    </w:div>
    <w:div w:id="937372547">
      <w:bodyDiv w:val="1"/>
      <w:marLeft w:val="0"/>
      <w:marRight w:val="0"/>
      <w:marTop w:val="0"/>
      <w:marBottom w:val="0"/>
      <w:divBdr>
        <w:top w:val="none" w:sz="0" w:space="0" w:color="auto"/>
        <w:left w:val="none" w:sz="0" w:space="0" w:color="auto"/>
        <w:bottom w:val="none" w:sz="0" w:space="0" w:color="auto"/>
        <w:right w:val="none" w:sz="0" w:space="0" w:color="auto"/>
      </w:divBdr>
    </w:div>
    <w:div w:id="963969231">
      <w:bodyDiv w:val="1"/>
      <w:marLeft w:val="0"/>
      <w:marRight w:val="0"/>
      <w:marTop w:val="0"/>
      <w:marBottom w:val="0"/>
      <w:divBdr>
        <w:top w:val="none" w:sz="0" w:space="0" w:color="auto"/>
        <w:left w:val="none" w:sz="0" w:space="0" w:color="auto"/>
        <w:bottom w:val="none" w:sz="0" w:space="0" w:color="auto"/>
        <w:right w:val="none" w:sz="0" w:space="0" w:color="auto"/>
      </w:divBdr>
    </w:div>
    <w:div w:id="1025250932">
      <w:bodyDiv w:val="1"/>
      <w:marLeft w:val="0"/>
      <w:marRight w:val="0"/>
      <w:marTop w:val="0"/>
      <w:marBottom w:val="0"/>
      <w:divBdr>
        <w:top w:val="none" w:sz="0" w:space="0" w:color="auto"/>
        <w:left w:val="none" w:sz="0" w:space="0" w:color="auto"/>
        <w:bottom w:val="none" w:sz="0" w:space="0" w:color="auto"/>
        <w:right w:val="none" w:sz="0" w:space="0" w:color="auto"/>
      </w:divBdr>
    </w:div>
    <w:div w:id="1090660025">
      <w:bodyDiv w:val="1"/>
      <w:marLeft w:val="0"/>
      <w:marRight w:val="0"/>
      <w:marTop w:val="0"/>
      <w:marBottom w:val="0"/>
      <w:divBdr>
        <w:top w:val="none" w:sz="0" w:space="0" w:color="auto"/>
        <w:left w:val="none" w:sz="0" w:space="0" w:color="auto"/>
        <w:bottom w:val="none" w:sz="0" w:space="0" w:color="auto"/>
        <w:right w:val="none" w:sz="0" w:space="0" w:color="auto"/>
      </w:divBdr>
    </w:div>
    <w:div w:id="1105073686">
      <w:bodyDiv w:val="1"/>
      <w:marLeft w:val="0"/>
      <w:marRight w:val="0"/>
      <w:marTop w:val="0"/>
      <w:marBottom w:val="0"/>
      <w:divBdr>
        <w:top w:val="none" w:sz="0" w:space="0" w:color="auto"/>
        <w:left w:val="none" w:sz="0" w:space="0" w:color="auto"/>
        <w:bottom w:val="none" w:sz="0" w:space="0" w:color="auto"/>
        <w:right w:val="none" w:sz="0" w:space="0" w:color="auto"/>
      </w:divBdr>
    </w:div>
    <w:div w:id="1191457582">
      <w:bodyDiv w:val="1"/>
      <w:marLeft w:val="0"/>
      <w:marRight w:val="0"/>
      <w:marTop w:val="0"/>
      <w:marBottom w:val="0"/>
      <w:divBdr>
        <w:top w:val="none" w:sz="0" w:space="0" w:color="auto"/>
        <w:left w:val="none" w:sz="0" w:space="0" w:color="auto"/>
        <w:bottom w:val="none" w:sz="0" w:space="0" w:color="auto"/>
        <w:right w:val="none" w:sz="0" w:space="0" w:color="auto"/>
      </w:divBdr>
    </w:div>
    <w:div w:id="1197162014">
      <w:bodyDiv w:val="1"/>
      <w:marLeft w:val="0"/>
      <w:marRight w:val="0"/>
      <w:marTop w:val="0"/>
      <w:marBottom w:val="0"/>
      <w:divBdr>
        <w:top w:val="none" w:sz="0" w:space="0" w:color="auto"/>
        <w:left w:val="none" w:sz="0" w:space="0" w:color="auto"/>
        <w:bottom w:val="none" w:sz="0" w:space="0" w:color="auto"/>
        <w:right w:val="none" w:sz="0" w:space="0" w:color="auto"/>
      </w:divBdr>
    </w:div>
    <w:div w:id="1343584019">
      <w:bodyDiv w:val="1"/>
      <w:marLeft w:val="0"/>
      <w:marRight w:val="0"/>
      <w:marTop w:val="0"/>
      <w:marBottom w:val="0"/>
      <w:divBdr>
        <w:top w:val="none" w:sz="0" w:space="0" w:color="auto"/>
        <w:left w:val="none" w:sz="0" w:space="0" w:color="auto"/>
        <w:bottom w:val="none" w:sz="0" w:space="0" w:color="auto"/>
        <w:right w:val="none" w:sz="0" w:space="0" w:color="auto"/>
      </w:divBdr>
    </w:div>
    <w:div w:id="1429430302">
      <w:bodyDiv w:val="1"/>
      <w:marLeft w:val="0"/>
      <w:marRight w:val="0"/>
      <w:marTop w:val="0"/>
      <w:marBottom w:val="0"/>
      <w:divBdr>
        <w:top w:val="none" w:sz="0" w:space="0" w:color="auto"/>
        <w:left w:val="none" w:sz="0" w:space="0" w:color="auto"/>
        <w:bottom w:val="none" w:sz="0" w:space="0" w:color="auto"/>
        <w:right w:val="none" w:sz="0" w:space="0" w:color="auto"/>
      </w:divBdr>
    </w:div>
    <w:div w:id="1492912990">
      <w:bodyDiv w:val="1"/>
      <w:marLeft w:val="0"/>
      <w:marRight w:val="0"/>
      <w:marTop w:val="0"/>
      <w:marBottom w:val="0"/>
      <w:divBdr>
        <w:top w:val="none" w:sz="0" w:space="0" w:color="auto"/>
        <w:left w:val="none" w:sz="0" w:space="0" w:color="auto"/>
        <w:bottom w:val="none" w:sz="0" w:space="0" w:color="auto"/>
        <w:right w:val="none" w:sz="0" w:space="0" w:color="auto"/>
      </w:divBdr>
    </w:div>
    <w:div w:id="1511487069">
      <w:bodyDiv w:val="1"/>
      <w:marLeft w:val="0"/>
      <w:marRight w:val="0"/>
      <w:marTop w:val="0"/>
      <w:marBottom w:val="0"/>
      <w:divBdr>
        <w:top w:val="none" w:sz="0" w:space="0" w:color="auto"/>
        <w:left w:val="none" w:sz="0" w:space="0" w:color="auto"/>
        <w:bottom w:val="none" w:sz="0" w:space="0" w:color="auto"/>
        <w:right w:val="none" w:sz="0" w:space="0" w:color="auto"/>
      </w:divBdr>
    </w:div>
    <w:div w:id="1513183183">
      <w:bodyDiv w:val="1"/>
      <w:marLeft w:val="0"/>
      <w:marRight w:val="0"/>
      <w:marTop w:val="0"/>
      <w:marBottom w:val="0"/>
      <w:divBdr>
        <w:top w:val="none" w:sz="0" w:space="0" w:color="auto"/>
        <w:left w:val="none" w:sz="0" w:space="0" w:color="auto"/>
        <w:bottom w:val="none" w:sz="0" w:space="0" w:color="auto"/>
        <w:right w:val="none" w:sz="0" w:space="0" w:color="auto"/>
      </w:divBdr>
    </w:div>
    <w:div w:id="1551962289">
      <w:bodyDiv w:val="1"/>
      <w:marLeft w:val="0"/>
      <w:marRight w:val="0"/>
      <w:marTop w:val="0"/>
      <w:marBottom w:val="0"/>
      <w:divBdr>
        <w:top w:val="none" w:sz="0" w:space="0" w:color="auto"/>
        <w:left w:val="none" w:sz="0" w:space="0" w:color="auto"/>
        <w:bottom w:val="none" w:sz="0" w:space="0" w:color="auto"/>
        <w:right w:val="none" w:sz="0" w:space="0" w:color="auto"/>
      </w:divBdr>
    </w:div>
    <w:div w:id="1612588525">
      <w:bodyDiv w:val="1"/>
      <w:marLeft w:val="0"/>
      <w:marRight w:val="0"/>
      <w:marTop w:val="0"/>
      <w:marBottom w:val="0"/>
      <w:divBdr>
        <w:top w:val="none" w:sz="0" w:space="0" w:color="auto"/>
        <w:left w:val="none" w:sz="0" w:space="0" w:color="auto"/>
        <w:bottom w:val="none" w:sz="0" w:space="0" w:color="auto"/>
        <w:right w:val="none" w:sz="0" w:space="0" w:color="auto"/>
      </w:divBdr>
    </w:div>
    <w:div w:id="1655378565">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77215195">
      <w:bodyDiv w:val="1"/>
      <w:marLeft w:val="0"/>
      <w:marRight w:val="0"/>
      <w:marTop w:val="0"/>
      <w:marBottom w:val="0"/>
      <w:divBdr>
        <w:top w:val="none" w:sz="0" w:space="0" w:color="auto"/>
        <w:left w:val="none" w:sz="0" w:space="0" w:color="auto"/>
        <w:bottom w:val="none" w:sz="0" w:space="0" w:color="auto"/>
        <w:right w:val="none" w:sz="0" w:space="0" w:color="auto"/>
      </w:divBdr>
    </w:div>
    <w:div w:id="1909533596">
      <w:bodyDiv w:val="1"/>
      <w:marLeft w:val="0"/>
      <w:marRight w:val="0"/>
      <w:marTop w:val="0"/>
      <w:marBottom w:val="0"/>
      <w:divBdr>
        <w:top w:val="none" w:sz="0" w:space="0" w:color="auto"/>
        <w:left w:val="none" w:sz="0" w:space="0" w:color="auto"/>
        <w:bottom w:val="none" w:sz="0" w:space="0" w:color="auto"/>
        <w:right w:val="none" w:sz="0" w:space="0" w:color="auto"/>
      </w:divBdr>
    </w:div>
    <w:div w:id="1953508184">
      <w:bodyDiv w:val="1"/>
      <w:marLeft w:val="0"/>
      <w:marRight w:val="0"/>
      <w:marTop w:val="0"/>
      <w:marBottom w:val="0"/>
      <w:divBdr>
        <w:top w:val="none" w:sz="0" w:space="0" w:color="auto"/>
        <w:left w:val="none" w:sz="0" w:space="0" w:color="auto"/>
        <w:bottom w:val="none" w:sz="0" w:space="0" w:color="auto"/>
        <w:right w:val="none" w:sz="0" w:space="0" w:color="auto"/>
      </w:divBdr>
    </w:div>
    <w:div w:id="1985423698">
      <w:bodyDiv w:val="1"/>
      <w:marLeft w:val="0"/>
      <w:marRight w:val="0"/>
      <w:marTop w:val="0"/>
      <w:marBottom w:val="0"/>
      <w:divBdr>
        <w:top w:val="none" w:sz="0" w:space="0" w:color="auto"/>
        <w:left w:val="none" w:sz="0" w:space="0" w:color="auto"/>
        <w:bottom w:val="none" w:sz="0" w:space="0" w:color="auto"/>
        <w:right w:val="none" w:sz="0" w:space="0" w:color="auto"/>
      </w:divBdr>
    </w:div>
    <w:div w:id="2035106978">
      <w:bodyDiv w:val="1"/>
      <w:marLeft w:val="0"/>
      <w:marRight w:val="0"/>
      <w:marTop w:val="0"/>
      <w:marBottom w:val="0"/>
      <w:divBdr>
        <w:top w:val="none" w:sz="0" w:space="0" w:color="auto"/>
        <w:left w:val="none" w:sz="0" w:space="0" w:color="auto"/>
        <w:bottom w:val="none" w:sz="0" w:space="0" w:color="auto"/>
        <w:right w:val="none" w:sz="0" w:space="0" w:color="auto"/>
      </w:divBdr>
    </w:div>
    <w:div w:id="20585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dfr.vermont.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22C07FA27827458AA5D61B0BC1A66D" ma:contentTypeVersion="15" ma:contentTypeDescription="Create a new document." ma:contentTypeScope="" ma:versionID="ee8b2251b81b4f78bae1f04ffea73914">
  <xsd:schema xmlns:xsd="http://www.w3.org/2001/XMLSchema" xmlns:xs="http://www.w3.org/2001/XMLSchema" xmlns:p="http://schemas.microsoft.com/office/2006/metadata/properties" xmlns:ns1="http://schemas.microsoft.com/sharepoint/v3" xmlns:ns2="9afd0b30-9f70-4771-9d77-11b312ea7c49" xmlns:ns3="770b0849-1567-42a8-9e8c-3e26d18d1bf0" targetNamespace="http://schemas.microsoft.com/office/2006/metadata/properties" ma:root="true" ma:fieldsID="eb9ad3de1f287173ef689dba111ec964" ns1:_="" ns2:_="" ns3:_="">
    <xsd:import namespace="http://schemas.microsoft.com/sharepoint/v3"/>
    <xsd:import namespace="9afd0b30-9f70-4771-9d77-11b312ea7c49"/>
    <xsd:import namespace="770b0849-1567-42a8-9e8c-3e26d18d1b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d0b30-9f70-4771-9d77-11b312ea7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b0849-1567-42a8-9e8c-3e26d18d1b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83A5-BC58-4C4C-990D-6E5E30D628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F773C8-D85F-4CFB-8D25-005AC10B5092}">
  <ds:schemaRefs>
    <ds:schemaRef ds:uri="http://schemas.microsoft.com/sharepoint/v3/contenttype/forms"/>
  </ds:schemaRefs>
</ds:datastoreItem>
</file>

<file path=customXml/itemProps3.xml><?xml version="1.0" encoding="utf-8"?>
<ds:datastoreItem xmlns:ds="http://schemas.openxmlformats.org/officeDocument/2006/customXml" ds:itemID="{B310F24C-CF7C-446E-9C2C-78C52C05A3BE}"/>
</file>

<file path=customXml/itemProps4.xml><?xml version="1.0" encoding="utf-8"?>
<ds:datastoreItem xmlns:ds="http://schemas.openxmlformats.org/officeDocument/2006/customXml" ds:itemID="{23AC2151-0AD6-4DD6-856D-C526B483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11923</Words>
  <Characters>66055</Characters>
  <Application>Microsoft Office Word</Application>
  <DocSecurity>4</DocSecurity>
  <Lines>1179</Lines>
  <Paragraphs>448</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77530</CharactersWithSpaces>
  <SharedDoc>false</SharedDoc>
  <HLinks>
    <vt:vector size="306" baseType="variant">
      <vt:variant>
        <vt:i4>1703994</vt:i4>
      </vt:variant>
      <vt:variant>
        <vt:i4>296</vt:i4>
      </vt:variant>
      <vt:variant>
        <vt:i4>0</vt:i4>
      </vt:variant>
      <vt:variant>
        <vt:i4>5</vt:i4>
      </vt:variant>
      <vt:variant>
        <vt:lpwstr/>
      </vt:variant>
      <vt:variant>
        <vt:lpwstr>_Toc98258393</vt:lpwstr>
      </vt:variant>
      <vt:variant>
        <vt:i4>1769530</vt:i4>
      </vt:variant>
      <vt:variant>
        <vt:i4>290</vt:i4>
      </vt:variant>
      <vt:variant>
        <vt:i4>0</vt:i4>
      </vt:variant>
      <vt:variant>
        <vt:i4>5</vt:i4>
      </vt:variant>
      <vt:variant>
        <vt:lpwstr/>
      </vt:variant>
      <vt:variant>
        <vt:lpwstr>_Toc98258392</vt:lpwstr>
      </vt:variant>
      <vt:variant>
        <vt:i4>1572922</vt:i4>
      </vt:variant>
      <vt:variant>
        <vt:i4>284</vt:i4>
      </vt:variant>
      <vt:variant>
        <vt:i4>0</vt:i4>
      </vt:variant>
      <vt:variant>
        <vt:i4>5</vt:i4>
      </vt:variant>
      <vt:variant>
        <vt:lpwstr/>
      </vt:variant>
      <vt:variant>
        <vt:lpwstr>_Toc98258391</vt:lpwstr>
      </vt:variant>
      <vt:variant>
        <vt:i4>1638458</vt:i4>
      </vt:variant>
      <vt:variant>
        <vt:i4>278</vt:i4>
      </vt:variant>
      <vt:variant>
        <vt:i4>0</vt:i4>
      </vt:variant>
      <vt:variant>
        <vt:i4>5</vt:i4>
      </vt:variant>
      <vt:variant>
        <vt:lpwstr/>
      </vt:variant>
      <vt:variant>
        <vt:lpwstr>_Toc98258390</vt:lpwstr>
      </vt:variant>
      <vt:variant>
        <vt:i4>1048635</vt:i4>
      </vt:variant>
      <vt:variant>
        <vt:i4>272</vt:i4>
      </vt:variant>
      <vt:variant>
        <vt:i4>0</vt:i4>
      </vt:variant>
      <vt:variant>
        <vt:i4>5</vt:i4>
      </vt:variant>
      <vt:variant>
        <vt:lpwstr/>
      </vt:variant>
      <vt:variant>
        <vt:lpwstr>_Toc98258389</vt:lpwstr>
      </vt:variant>
      <vt:variant>
        <vt:i4>1114171</vt:i4>
      </vt:variant>
      <vt:variant>
        <vt:i4>266</vt:i4>
      </vt:variant>
      <vt:variant>
        <vt:i4>0</vt:i4>
      </vt:variant>
      <vt:variant>
        <vt:i4>5</vt:i4>
      </vt:variant>
      <vt:variant>
        <vt:lpwstr/>
      </vt:variant>
      <vt:variant>
        <vt:lpwstr>_Toc98258388</vt:lpwstr>
      </vt:variant>
      <vt:variant>
        <vt:i4>1966139</vt:i4>
      </vt:variant>
      <vt:variant>
        <vt:i4>260</vt:i4>
      </vt:variant>
      <vt:variant>
        <vt:i4>0</vt:i4>
      </vt:variant>
      <vt:variant>
        <vt:i4>5</vt:i4>
      </vt:variant>
      <vt:variant>
        <vt:lpwstr/>
      </vt:variant>
      <vt:variant>
        <vt:lpwstr>_Toc98258387</vt:lpwstr>
      </vt:variant>
      <vt:variant>
        <vt:i4>2031675</vt:i4>
      </vt:variant>
      <vt:variant>
        <vt:i4>254</vt:i4>
      </vt:variant>
      <vt:variant>
        <vt:i4>0</vt:i4>
      </vt:variant>
      <vt:variant>
        <vt:i4>5</vt:i4>
      </vt:variant>
      <vt:variant>
        <vt:lpwstr/>
      </vt:variant>
      <vt:variant>
        <vt:lpwstr>_Toc98258386</vt:lpwstr>
      </vt:variant>
      <vt:variant>
        <vt:i4>1835067</vt:i4>
      </vt:variant>
      <vt:variant>
        <vt:i4>248</vt:i4>
      </vt:variant>
      <vt:variant>
        <vt:i4>0</vt:i4>
      </vt:variant>
      <vt:variant>
        <vt:i4>5</vt:i4>
      </vt:variant>
      <vt:variant>
        <vt:lpwstr/>
      </vt:variant>
      <vt:variant>
        <vt:lpwstr>_Toc98258385</vt:lpwstr>
      </vt:variant>
      <vt:variant>
        <vt:i4>1900603</vt:i4>
      </vt:variant>
      <vt:variant>
        <vt:i4>242</vt:i4>
      </vt:variant>
      <vt:variant>
        <vt:i4>0</vt:i4>
      </vt:variant>
      <vt:variant>
        <vt:i4>5</vt:i4>
      </vt:variant>
      <vt:variant>
        <vt:lpwstr/>
      </vt:variant>
      <vt:variant>
        <vt:lpwstr>_Toc98258384</vt:lpwstr>
      </vt:variant>
      <vt:variant>
        <vt:i4>1703995</vt:i4>
      </vt:variant>
      <vt:variant>
        <vt:i4>236</vt:i4>
      </vt:variant>
      <vt:variant>
        <vt:i4>0</vt:i4>
      </vt:variant>
      <vt:variant>
        <vt:i4>5</vt:i4>
      </vt:variant>
      <vt:variant>
        <vt:lpwstr/>
      </vt:variant>
      <vt:variant>
        <vt:lpwstr>_Toc98258383</vt:lpwstr>
      </vt:variant>
      <vt:variant>
        <vt:i4>1769531</vt:i4>
      </vt:variant>
      <vt:variant>
        <vt:i4>230</vt:i4>
      </vt:variant>
      <vt:variant>
        <vt:i4>0</vt:i4>
      </vt:variant>
      <vt:variant>
        <vt:i4>5</vt:i4>
      </vt:variant>
      <vt:variant>
        <vt:lpwstr/>
      </vt:variant>
      <vt:variant>
        <vt:lpwstr>_Toc98258382</vt:lpwstr>
      </vt:variant>
      <vt:variant>
        <vt:i4>1572923</vt:i4>
      </vt:variant>
      <vt:variant>
        <vt:i4>224</vt:i4>
      </vt:variant>
      <vt:variant>
        <vt:i4>0</vt:i4>
      </vt:variant>
      <vt:variant>
        <vt:i4>5</vt:i4>
      </vt:variant>
      <vt:variant>
        <vt:lpwstr/>
      </vt:variant>
      <vt:variant>
        <vt:lpwstr>_Toc98258381</vt:lpwstr>
      </vt:variant>
      <vt:variant>
        <vt:i4>1638459</vt:i4>
      </vt:variant>
      <vt:variant>
        <vt:i4>218</vt:i4>
      </vt:variant>
      <vt:variant>
        <vt:i4>0</vt:i4>
      </vt:variant>
      <vt:variant>
        <vt:i4>5</vt:i4>
      </vt:variant>
      <vt:variant>
        <vt:lpwstr/>
      </vt:variant>
      <vt:variant>
        <vt:lpwstr>_Toc98258380</vt:lpwstr>
      </vt:variant>
      <vt:variant>
        <vt:i4>1048628</vt:i4>
      </vt:variant>
      <vt:variant>
        <vt:i4>212</vt:i4>
      </vt:variant>
      <vt:variant>
        <vt:i4>0</vt:i4>
      </vt:variant>
      <vt:variant>
        <vt:i4>5</vt:i4>
      </vt:variant>
      <vt:variant>
        <vt:lpwstr/>
      </vt:variant>
      <vt:variant>
        <vt:lpwstr>_Toc98258379</vt:lpwstr>
      </vt:variant>
      <vt:variant>
        <vt:i4>1114164</vt:i4>
      </vt:variant>
      <vt:variant>
        <vt:i4>206</vt:i4>
      </vt:variant>
      <vt:variant>
        <vt:i4>0</vt:i4>
      </vt:variant>
      <vt:variant>
        <vt:i4>5</vt:i4>
      </vt:variant>
      <vt:variant>
        <vt:lpwstr/>
      </vt:variant>
      <vt:variant>
        <vt:lpwstr>_Toc98258378</vt:lpwstr>
      </vt:variant>
      <vt:variant>
        <vt:i4>1966132</vt:i4>
      </vt:variant>
      <vt:variant>
        <vt:i4>200</vt:i4>
      </vt:variant>
      <vt:variant>
        <vt:i4>0</vt:i4>
      </vt:variant>
      <vt:variant>
        <vt:i4>5</vt:i4>
      </vt:variant>
      <vt:variant>
        <vt:lpwstr/>
      </vt:variant>
      <vt:variant>
        <vt:lpwstr>_Toc98258377</vt:lpwstr>
      </vt:variant>
      <vt:variant>
        <vt:i4>2031668</vt:i4>
      </vt:variant>
      <vt:variant>
        <vt:i4>194</vt:i4>
      </vt:variant>
      <vt:variant>
        <vt:i4>0</vt:i4>
      </vt:variant>
      <vt:variant>
        <vt:i4>5</vt:i4>
      </vt:variant>
      <vt:variant>
        <vt:lpwstr/>
      </vt:variant>
      <vt:variant>
        <vt:lpwstr>_Toc98258376</vt:lpwstr>
      </vt:variant>
      <vt:variant>
        <vt:i4>1835060</vt:i4>
      </vt:variant>
      <vt:variant>
        <vt:i4>188</vt:i4>
      </vt:variant>
      <vt:variant>
        <vt:i4>0</vt:i4>
      </vt:variant>
      <vt:variant>
        <vt:i4>5</vt:i4>
      </vt:variant>
      <vt:variant>
        <vt:lpwstr/>
      </vt:variant>
      <vt:variant>
        <vt:lpwstr>_Toc98258375</vt:lpwstr>
      </vt:variant>
      <vt:variant>
        <vt:i4>1900596</vt:i4>
      </vt:variant>
      <vt:variant>
        <vt:i4>182</vt:i4>
      </vt:variant>
      <vt:variant>
        <vt:i4>0</vt:i4>
      </vt:variant>
      <vt:variant>
        <vt:i4>5</vt:i4>
      </vt:variant>
      <vt:variant>
        <vt:lpwstr/>
      </vt:variant>
      <vt:variant>
        <vt:lpwstr>_Toc98258374</vt:lpwstr>
      </vt:variant>
      <vt:variant>
        <vt:i4>1703988</vt:i4>
      </vt:variant>
      <vt:variant>
        <vt:i4>176</vt:i4>
      </vt:variant>
      <vt:variant>
        <vt:i4>0</vt:i4>
      </vt:variant>
      <vt:variant>
        <vt:i4>5</vt:i4>
      </vt:variant>
      <vt:variant>
        <vt:lpwstr/>
      </vt:variant>
      <vt:variant>
        <vt:lpwstr>_Toc98258373</vt:lpwstr>
      </vt:variant>
      <vt:variant>
        <vt:i4>1769524</vt:i4>
      </vt:variant>
      <vt:variant>
        <vt:i4>170</vt:i4>
      </vt:variant>
      <vt:variant>
        <vt:i4>0</vt:i4>
      </vt:variant>
      <vt:variant>
        <vt:i4>5</vt:i4>
      </vt:variant>
      <vt:variant>
        <vt:lpwstr/>
      </vt:variant>
      <vt:variant>
        <vt:lpwstr>_Toc98258372</vt:lpwstr>
      </vt:variant>
      <vt:variant>
        <vt:i4>1572916</vt:i4>
      </vt:variant>
      <vt:variant>
        <vt:i4>164</vt:i4>
      </vt:variant>
      <vt:variant>
        <vt:i4>0</vt:i4>
      </vt:variant>
      <vt:variant>
        <vt:i4>5</vt:i4>
      </vt:variant>
      <vt:variant>
        <vt:lpwstr/>
      </vt:variant>
      <vt:variant>
        <vt:lpwstr>_Toc98258371</vt:lpwstr>
      </vt:variant>
      <vt:variant>
        <vt:i4>1638452</vt:i4>
      </vt:variant>
      <vt:variant>
        <vt:i4>158</vt:i4>
      </vt:variant>
      <vt:variant>
        <vt:i4>0</vt:i4>
      </vt:variant>
      <vt:variant>
        <vt:i4>5</vt:i4>
      </vt:variant>
      <vt:variant>
        <vt:lpwstr/>
      </vt:variant>
      <vt:variant>
        <vt:lpwstr>_Toc98258370</vt:lpwstr>
      </vt:variant>
      <vt:variant>
        <vt:i4>1048629</vt:i4>
      </vt:variant>
      <vt:variant>
        <vt:i4>152</vt:i4>
      </vt:variant>
      <vt:variant>
        <vt:i4>0</vt:i4>
      </vt:variant>
      <vt:variant>
        <vt:i4>5</vt:i4>
      </vt:variant>
      <vt:variant>
        <vt:lpwstr/>
      </vt:variant>
      <vt:variant>
        <vt:lpwstr>_Toc98258369</vt:lpwstr>
      </vt:variant>
      <vt:variant>
        <vt:i4>1114165</vt:i4>
      </vt:variant>
      <vt:variant>
        <vt:i4>146</vt:i4>
      </vt:variant>
      <vt:variant>
        <vt:i4>0</vt:i4>
      </vt:variant>
      <vt:variant>
        <vt:i4>5</vt:i4>
      </vt:variant>
      <vt:variant>
        <vt:lpwstr/>
      </vt:variant>
      <vt:variant>
        <vt:lpwstr>_Toc98258368</vt:lpwstr>
      </vt:variant>
      <vt:variant>
        <vt:i4>1966133</vt:i4>
      </vt:variant>
      <vt:variant>
        <vt:i4>140</vt:i4>
      </vt:variant>
      <vt:variant>
        <vt:i4>0</vt:i4>
      </vt:variant>
      <vt:variant>
        <vt:i4>5</vt:i4>
      </vt:variant>
      <vt:variant>
        <vt:lpwstr/>
      </vt:variant>
      <vt:variant>
        <vt:lpwstr>_Toc98258367</vt:lpwstr>
      </vt:variant>
      <vt:variant>
        <vt:i4>2031669</vt:i4>
      </vt:variant>
      <vt:variant>
        <vt:i4>134</vt:i4>
      </vt:variant>
      <vt:variant>
        <vt:i4>0</vt:i4>
      </vt:variant>
      <vt:variant>
        <vt:i4>5</vt:i4>
      </vt:variant>
      <vt:variant>
        <vt:lpwstr/>
      </vt:variant>
      <vt:variant>
        <vt:lpwstr>_Toc98258366</vt:lpwstr>
      </vt:variant>
      <vt:variant>
        <vt:i4>1835061</vt:i4>
      </vt:variant>
      <vt:variant>
        <vt:i4>128</vt:i4>
      </vt:variant>
      <vt:variant>
        <vt:i4>0</vt:i4>
      </vt:variant>
      <vt:variant>
        <vt:i4>5</vt:i4>
      </vt:variant>
      <vt:variant>
        <vt:lpwstr/>
      </vt:variant>
      <vt:variant>
        <vt:lpwstr>_Toc98258365</vt:lpwstr>
      </vt:variant>
      <vt:variant>
        <vt:i4>1900597</vt:i4>
      </vt:variant>
      <vt:variant>
        <vt:i4>122</vt:i4>
      </vt:variant>
      <vt:variant>
        <vt:i4>0</vt:i4>
      </vt:variant>
      <vt:variant>
        <vt:i4>5</vt:i4>
      </vt:variant>
      <vt:variant>
        <vt:lpwstr/>
      </vt:variant>
      <vt:variant>
        <vt:lpwstr>_Toc98258364</vt:lpwstr>
      </vt:variant>
      <vt:variant>
        <vt:i4>1703989</vt:i4>
      </vt:variant>
      <vt:variant>
        <vt:i4>116</vt:i4>
      </vt:variant>
      <vt:variant>
        <vt:i4>0</vt:i4>
      </vt:variant>
      <vt:variant>
        <vt:i4>5</vt:i4>
      </vt:variant>
      <vt:variant>
        <vt:lpwstr/>
      </vt:variant>
      <vt:variant>
        <vt:lpwstr>_Toc98258363</vt:lpwstr>
      </vt:variant>
      <vt:variant>
        <vt:i4>1769525</vt:i4>
      </vt:variant>
      <vt:variant>
        <vt:i4>110</vt:i4>
      </vt:variant>
      <vt:variant>
        <vt:i4>0</vt:i4>
      </vt:variant>
      <vt:variant>
        <vt:i4>5</vt:i4>
      </vt:variant>
      <vt:variant>
        <vt:lpwstr/>
      </vt:variant>
      <vt:variant>
        <vt:lpwstr>_Toc98258362</vt:lpwstr>
      </vt:variant>
      <vt:variant>
        <vt:i4>1572917</vt:i4>
      </vt:variant>
      <vt:variant>
        <vt:i4>104</vt:i4>
      </vt:variant>
      <vt:variant>
        <vt:i4>0</vt:i4>
      </vt:variant>
      <vt:variant>
        <vt:i4>5</vt:i4>
      </vt:variant>
      <vt:variant>
        <vt:lpwstr/>
      </vt:variant>
      <vt:variant>
        <vt:lpwstr>_Toc98258361</vt:lpwstr>
      </vt:variant>
      <vt:variant>
        <vt:i4>1638453</vt:i4>
      </vt:variant>
      <vt:variant>
        <vt:i4>98</vt:i4>
      </vt:variant>
      <vt:variant>
        <vt:i4>0</vt:i4>
      </vt:variant>
      <vt:variant>
        <vt:i4>5</vt:i4>
      </vt:variant>
      <vt:variant>
        <vt:lpwstr/>
      </vt:variant>
      <vt:variant>
        <vt:lpwstr>_Toc98258360</vt:lpwstr>
      </vt:variant>
      <vt:variant>
        <vt:i4>1048630</vt:i4>
      </vt:variant>
      <vt:variant>
        <vt:i4>92</vt:i4>
      </vt:variant>
      <vt:variant>
        <vt:i4>0</vt:i4>
      </vt:variant>
      <vt:variant>
        <vt:i4>5</vt:i4>
      </vt:variant>
      <vt:variant>
        <vt:lpwstr/>
      </vt:variant>
      <vt:variant>
        <vt:lpwstr>_Toc98258359</vt:lpwstr>
      </vt:variant>
      <vt:variant>
        <vt:i4>1114166</vt:i4>
      </vt:variant>
      <vt:variant>
        <vt:i4>86</vt:i4>
      </vt:variant>
      <vt:variant>
        <vt:i4>0</vt:i4>
      </vt:variant>
      <vt:variant>
        <vt:i4>5</vt:i4>
      </vt:variant>
      <vt:variant>
        <vt:lpwstr/>
      </vt:variant>
      <vt:variant>
        <vt:lpwstr>_Toc98258358</vt:lpwstr>
      </vt:variant>
      <vt:variant>
        <vt:i4>1966134</vt:i4>
      </vt:variant>
      <vt:variant>
        <vt:i4>80</vt:i4>
      </vt:variant>
      <vt:variant>
        <vt:i4>0</vt:i4>
      </vt:variant>
      <vt:variant>
        <vt:i4>5</vt:i4>
      </vt:variant>
      <vt:variant>
        <vt:lpwstr/>
      </vt:variant>
      <vt:variant>
        <vt:lpwstr>_Toc98258357</vt:lpwstr>
      </vt:variant>
      <vt:variant>
        <vt:i4>2031670</vt:i4>
      </vt:variant>
      <vt:variant>
        <vt:i4>74</vt:i4>
      </vt:variant>
      <vt:variant>
        <vt:i4>0</vt:i4>
      </vt:variant>
      <vt:variant>
        <vt:i4>5</vt:i4>
      </vt:variant>
      <vt:variant>
        <vt:lpwstr/>
      </vt:variant>
      <vt:variant>
        <vt:lpwstr>_Toc98258356</vt:lpwstr>
      </vt:variant>
      <vt:variant>
        <vt:i4>1835062</vt:i4>
      </vt:variant>
      <vt:variant>
        <vt:i4>68</vt:i4>
      </vt:variant>
      <vt:variant>
        <vt:i4>0</vt:i4>
      </vt:variant>
      <vt:variant>
        <vt:i4>5</vt:i4>
      </vt:variant>
      <vt:variant>
        <vt:lpwstr/>
      </vt:variant>
      <vt:variant>
        <vt:lpwstr>_Toc98258355</vt:lpwstr>
      </vt:variant>
      <vt:variant>
        <vt:i4>1900598</vt:i4>
      </vt:variant>
      <vt:variant>
        <vt:i4>62</vt:i4>
      </vt:variant>
      <vt:variant>
        <vt:i4>0</vt:i4>
      </vt:variant>
      <vt:variant>
        <vt:i4>5</vt:i4>
      </vt:variant>
      <vt:variant>
        <vt:lpwstr/>
      </vt:variant>
      <vt:variant>
        <vt:lpwstr>_Toc98258354</vt:lpwstr>
      </vt:variant>
      <vt:variant>
        <vt:i4>1703990</vt:i4>
      </vt:variant>
      <vt:variant>
        <vt:i4>56</vt:i4>
      </vt:variant>
      <vt:variant>
        <vt:i4>0</vt:i4>
      </vt:variant>
      <vt:variant>
        <vt:i4>5</vt:i4>
      </vt:variant>
      <vt:variant>
        <vt:lpwstr/>
      </vt:variant>
      <vt:variant>
        <vt:lpwstr>_Toc98258353</vt:lpwstr>
      </vt:variant>
      <vt:variant>
        <vt:i4>1769526</vt:i4>
      </vt:variant>
      <vt:variant>
        <vt:i4>50</vt:i4>
      </vt:variant>
      <vt:variant>
        <vt:i4>0</vt:i4>
      </vt:variant>
      <vt:variant>
        <vt:i4>5</vt:i4>
      </vt:variant>
      <vt:variant>
        <vt:lpwstr/>
      </vt:variant>
      <vt:variant>
        <vt:lpwstr>_Toc98258352</vt:lpwstr>
      </vt:variant>
      <vt:variant>
        <vt:i4>1572918</vt:i4>
      </vt:variant>
      <vt:variant>
        <vt:i4>44</vt:i4>
      </vt:variant>
      <vt:variant>
        <vt:i4>0</vt:i4>
      </vt:variant>
      <vt:variant>
        <vt:i4>5</vt:i4>
      </vt:variant>
      <vt:variant>
        <vt:lpwstr/>
      </vt:variant>
      <vt:variant>
        <vt:lpwstr>_Toc98258351</vt:lpwstr>
      </vt:variant>
      <vt:variant>
        <vt:i4>1638454</vt:i4>
      </vt:variant>
      <vt:variant>
        <vt:i4>38</vt:i4>
      </vt:variant>
      <vt:variant>
        <vt:i4>0</vt:i4>
      </vt:variant>
      <vt:variant>
        <vt:i4>5</vt:i4>
      </vt:variant>
      <vt:variant>
        <vt:lpwstr/>
      </vt:variant>
      <vt:variant>
        <vt:lpwstr>_Toc98258350</vt:lpwstr>
      </vt:variant>
      <vt:variant>
        <vt:i4>1048631</vt:i4>
      </vt:variant>
      <vt:variant>
        <vt:i4>32</vt:i4>
      </vt:variant>
      <vt:variant>
        <vt:i4>0</vt:i4>
      </vt:variant>
      <vt:variant>
        <vt:i4>5</vt:i4>
      </vt:variant>
      <vt:variant>
        <vt:lpwstr/>
      </vt:variant>
      <vt:variant>
        <vt:lpwstr>_Toc98258349</vt:lpwstr>
      </vt:variant>
      <vt:variant>
        <vt:i4>1114167</vt:i4>
      </vt:variant>
      <vt:variant>
        <vt:i4>26</vt:i4>
      </vt:variant>
      <vt:variant>
        <vt:i4>0</vt:i4>
      </vt:variant>
      <vt:variant>
        <vt:i4>5</vt:i4>
      </vt:variant>
      <vt:variant>
        <vt:lpwstr/>
      </vt:variant>
      <vt:variant>
        <vt:lpwstr>_Toc98258348</vt:lpwstr>
      </vt:variant>
      <vt:variant>
        <vt:i4>1966135</vt:i4>
      </vt:variant>
      <vt:variant>
        <vt:i4>20</vt:i4>
      </vt:variant>
      <vt:variant>
        <vt:i4>0</vt:i4>
      </vt:variant>
      <vt:variant>
        <vt:i4>5</vt:i4>
      </vt:variant>
      <vt:variant>
        <vt:lpwstr/>
      </vt:variant>
      <vt:variant>
        <vt:lpwstr>_Toc98258347</vt:lpwstr>
      </vt:variant>
      <vt:variant>
        <vt:i4>2031671</vt:i4>
      </vt:variant>
      <vt:variant>
        <vt:i4>14</vt:i4>
      </vt:variant>
      <vt:variant>
        <vt:i4>0</vt:i4>
      </vt:variant>
      <vt:variant>
        <vt:i4>5</vt:i4>
      </vt:variant>
      <vt:variant>
        <vt:lpwstr/>
      </vt:variant>
      <vt:variant>
        <vt:lpwstr>_Toc98258346</vt:lpwstr>
      </vt:variant>
      <vt:variant>
        <vt:i4>1835063</vt:i4>
      </vt:variant>
      <vt:variant>
        <vt:i4>8</vt:i4>
      </vt:variant>
      <vt:variant>
        <vt:i4>0</vt:i4>
      </vt:variant>
      <vt:variant>
        <vt:i4>5</vt:i4>
      </vt:variant>
      <vt:variant>
        <vt:lpwstr/>
      </vt:variant>
      <vt:variant>
        <vt:lpwstr>_Toc98258345</vt:lpwstr>
      </vt:variant>
      <vt:variant>
        <vt:i4>1900599</vt:i4>
      </vt:variant>
      <vt:variant>
        <vt:i4>2</vt:i4>
      </vt:variant>
      <vt:variant>
        <vt:i4>0</vt:i4>
      </vt:variant>
      <vt:variant>
        <vt:i4>5</vt:i4>
      </vt:variant>
      <vt:variant>
        <vt:lpwstr/>
      </vt:variant>
      <vt:variant>
        <vt:lpwstr>_Toc98258344</vt:lpwstr>
      </vt:variant>
      <vt:variant>
        <vt:i4>3342399</vt:i4>
      </vt:variant>
      <vt:variant>
        <vt:i4>9</vt:i4>
      </vt:variant>
      <vt:variant>
        <vt:i4>0</vt:i4>
      </vt:variant>
      <vt:variant>
        <vt:i4>5</vt:i4>
      </vt:variant>
      <vt:variant>
        <vt:lpwstr>http://www.dfr.vermont.gov/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subject/>
  <dc:creator>Vermont Agency of Education</dc:creator>
  <cp:keywords/>
  <cp:lastModifiedBy>Brackin, Stephanie</cp:lastModifiedBy>
  <cp:revision>2</cp:revision>
  <cp:lastPrinted>2022-03-12T05:41:00Z</cp:lastPrinted>
  <dcterms:created xsi:type="dcterms:W3CDTF">2022-04-15T16:12:00Z</dcterms:created>
  <dcterms:modified xsi:type="dcterms:W3CDTF">2022-04-15T16:12:00Z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0x0101003822C07FA27827458AA5D61B0BC1A66D</vt:lpwstr>
  </property>
  <property fmtid="{D5CDD505-2E9C-101B-9397-08002B2CF9AE}" pid="3" name="Order">
    <vt:r8>100</vt:r8>
  </property>
</Properties>
</file>